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rPr>
          <w:b/>
          <w:bCs/>
          <w:color w:val="000000" w:themeColor="text1"/>
        </w:rPr>
      </w:pPr>
      <w:r>
        <w:rPr>
          <w:b/>
          <w:bCs/>
        </w:rPr>
      </w:r>
      <w:bookmarkStart w:id="0" w:name="_GoBack"/>
      <w:r>
        <w:rPr>
          <w:b/>
          <w:bCs/>
        </w:rPr>
      </w:r>
      <w:bookmarkEnd w:id="0"/>
      <w:r>
        <w:rPr>
          <w:b/>
          <w:bCs/>
          <w:color w:val="000000" w:themeColor="text1"/>
          <w:szCs w:val="28"/>
          <w:highlight w:val="yellow"/>
        </w:rPr>
        <w:t xml:space="preserve">ОДОБРЕНЫ 1 июля</w:t>
      </w:r>
      <w:r>
        <w:rPr>
          <w:b/>
          <w:bCs/>
          <w:color w:val="000000" w:themeColor="text1"/>
          <w:szCs w:val="28"/>
          <w:highlight w:val="yellow"/>
        </w:rPr>
        <w:t xml:space="preserve"> 2026 года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ind w:firstLine="0"/>
        <w:jc w:val="right"/>
        <w:rPr>
          <w:b/>
          <w:bCs/>
          <w:color w:val="000000" w:themeColor="text1"/>
        </w:rPr>
      </w:pPr>
      <w:r>
        <w:rPr>
          <w:b/>
          <w:bCs/>
          <w:color w:val="000000" w:themeColor="text1"/>
          <w:szCs w:val="28"/>
        </w:rPr>
        <w:t xml:space="preserve"> 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ind w:firstLine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Методические рекомендации</w:t>
      </w:r>
      <w:r>
        <w:rPr>
          <w:b/>
          <w:bCs/>
          <w:color w:val="000000" w:themeColor="text1"/>
          <w:szCs w:val="28"/>
        </w:rPr>
      </w:r>
      <w:r>
        <w:rPr>
          <w:b/>
          <w:bCs/>
          <w:color w:val="000000" w:themeColor="text1"/>
          <w:szCs w:val="28"/>
        </w:rPr>
      </w:r>
    </w:p>
    <w:p>
      <w:pPr>
        <w:ind w:firstLine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по разработке а</w:t>
      </w:r>
      <w:r>
        <w:rPr>
          <w:b/>
          <w:bCs/>
          <w:color w:val="000000" w:themeColor="text1"/>
          <w:szCs w:val="28"/>
        </w:rPr>
        <w:t xml:space="preserve">дминистративн</w:t>
      </w:r>
      <w:r>
        <w:rPr>
          <w:b/>
          <w:bCs/>
          <w:color w:val="000000" w:themeColor="text1"/>
          <w:szCs w:val="28"/>
        </w:rPr>
        <w:t xml:space="preserve">ого</w:t>
      </w:r>
      <w:r>
        <w:rPr>
          <w:b/>
          <w:bCs/>
          <w:color w:val="000000" w:themeColor="text1"/>
          <w:szCs w:val="28"/>
        </w:rPr>
        <w:t xml:space="preserve"> регламент</w:t>
      </w:r>
      <w:r>
        <w:rPr>
          <w:b/>
          <w:bCs/>
          <w:color w:val="000000" w:themeColor="text1"/>
          <w:szCs w:val="28"/>
        </w:rPr>
        <w:t xml:space="preserve">а</w:t>
      </w:r>
      <w:r>
        <w:rPr>
          <w:b/>
          <w:bCs/>
          <w:color w:val="000000" w:themeColor="text1"/>
          <w:szCs w:val="28"/>
        </w:rPr>
      </w:r>
      <w:r>
        <w:rPr>
          <w:b/>
          <w:bCs/>
          <w:color w:val="000000" w:themeColor="text1"/>
          <w:szCs w:val="28"/>
        </w:rPr>
      </w:r>
    </w:p>
    <w:p>
      <w:pPr>
        <w:ind w:firstLine="0"/>
        <w:jc w:val="center"/>
        <w:rPr>
          <w:lang w:eastAsia="ru-RU"/>
        </w:rPr>
      </w:pPr>
      <w:r>
        <w:rPr>
          <w:lang w:eastAsia="ru-RU"/>
        </w:rPr>
        <w:t xml:space="preserve">предоставления муниципальных услуг «</w:t>
      </w:r>
      <w:r>
        <w:rPr>
          <w:color w:val="000000" w:themeColor="text1"/>
          <w:lang w:eastAsia="ru-RU"/>
        </w:rPr>
        <w:t xml:space="preserve">Присвоение квалификационных категорий спортивных судей «спортивный судья третьей категории», «спортивный судья второй категории»</w:t>
      </w:r>
      <w:r>
        <w:rPr>
          <w:color w:val="000000" w:themeColor="text1"/>
          <w:lang w:eastAsia="ru-RU"/>
        </w:rPr>
        <w:t xml:space="preserve"> (далее – регламент, муниципальная услуга)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Общие положения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color w:val="000000" w:themeColor="text1"/>
          <w:sz w:val="28"/>
          <w:szCs w:val="22"/>
          <w:lang w:eastAsia="ru-RU"/>
        </w:rPr>
      </w:pPr>
      <w:r>
        <w:rPr>
          <w:color w:val="000000" w:themeColor="text1"/>
          <w:sz w:val="28"/>
          <w:szCs w:val="22"/>
          <w:lang w:eastAsia="ru-RU"/>
        </w:rPr>
        <w:t xml:space="preserve">1.1. Предмет регулирования</w:t>
      </w:r>
      <w:r>
        <w:rPr>
          <w:color w:val="000000" w:themeColor="text1"/>
          <w:sz w:val="28"/>
          <w:szCs w:val="22"/>
          <w:lang w:eastAsia="ru-RU"/>
        </w:rPr>
      </w:r>
      <w:r>
        <w:rPr>
          <w:color w:val="000000" w:themeColor="text1"/>
          <w:sz w:val="28"/>
          <w:szCs w:val="22"/>
          <w:lang w:eastAsia="ru-RU"/>
        </w:rPr>
      </w:r>
    </w:p>
    <w:p>
      <w:pPr>
        <w:ind w:firstLine="567"/>
        <w:jc w:val="both"/>
        <w:rPr>
          <w:color w:val="000000" w:themeColor="text1"/>
          <w:sz w:val="28"/>
          <w:szCs w:val="22"/>
          <w:lang w:eastAsia="ru-RU"/>
        </w:rPr>
      </w:pPr>
      <w:r>
        <w:rPr>
          <w:color w:val="000000" w:themeColor="text1"/>
          <w:sz w:val="28"/>
          <w:szCs w:val="22"/>
          <w:lang w:eastAsia="ru-RU"/>
        </w:rPr>
        <w:t xml:space="preserve">Регламент устанавливает порядок и стандарт предоставления муниципальной услуги. </w:t>
      </w:r>
      <w:r>
        <w:rPr>
          <w:color w:val="000000" w:themeColor="text1"/>
          <w:sz w:val="28"/>
          <w:szCs w:val="22"/>
          <w:lang w:eastAsia="ru-RU"/>
        </w:rPr>
      </w:r>
      <w:r>
        <w:rPr>
          <w:color w:val="000000" w:themeColor="text1"/>
          <w:sz w:val="28"/>
          <w:szCs w:val="22"/>
          <w:lang w:eastAsia="ru-RU"/>
        </w:rPr>
      </w:r>
    </w:p>
    <w:p>
      <w:pPr>
        <w:ind w:firstLine="540"/>
        <w:jc w:val="both"/>
        <w:rPr>
          <w:sz w:val="28"/>
          <w:szCs w:val="22"/>
        </w:rPr>
      </w:pPr>
      <w:r>
        <w:rPr>
          <w:sz w:val="28"/>
          <w:szCs w:val="28"/>
        </w:rPr>
        <w:t xml:space="preserve">1.2. Круг заявителей</w:t>
      </w:r>
      <w:r>
        <w:rPr>
          <w:sz w:val="28"/>
          <w:szCs w:val="22"/>
        </w:rPr>
      </w:r>
      <w:r>
        <w:rPr>
          <w:sz w:val="28"/>
          <w:szCs w:val="22"/>
        </w:rPr>
      </w:r>
    </w:p>
    <w:p>
      <w:pPr>
        <w:ind w:firstLine="540"/>
        <w:jc w:val="both"/>
        <w:rPr>
          <w:sz w:val="28"/>
          <w:szCs w:val="22"/>
          <w:lang w:eastAsia="ru-RU"/>
        </w:rPr>
      </w:pPr>
      <w:r>
        <w:rPr>
          <w:sz w:val="28"/>
          <w:szCs w:val="28"/>
          <w:lang w:eastAsia="ru-RU"/>
        </w:rPr>
        <w:t xml:space="preserve">Заявителями, имеющими право на получение </w:t>
      </w:r>
      <w:r>
        <w:rPr>
          <w:sz w:val="28"/>
          <w:szCs w:val="28"/>
          <w:lang w:eastAsia="ru-RU"/>
        </w:rPr>
        <w:t xml:space="preserve">муниципальной</w:t>
      </w:r>
      <w:r>
        <w:rPr>
          <w:sz w:val="28"/>
          <w:szCs w:val="28"/>
          <w:lang w:eastAsia="ru-RU"/>
        </w:rPr>
        <w:t xml:space="preserve"> услуги </w:t>
      </w:r>
      <w:r>
        <w:rPr>
          <w:sz w:val="28"/>
          <w:szCs w:val="28"/>
          <w:lang w:eastAsia="ru-RU"/>
        </w:rPr>
        <w:t xml:space="preserve">далее - Заявители)</w:t>
      </w:r>
      <w:r>
        <w:rPr>
          <w:sz w:val="28"/>
          <w:szCs w:val="28"/>
          <w:lang w:eastAsia="ru-RU"/>
        </w:rPr>
        <w:t xml:space="preserve">, являются:</w:t>
      </w:r>
      <w:r>
        <w:rPr>
          <w:sz w:val="28"/>
          <w:szCs w:val="22"/>
          <w:lang w:eastAsia="ru-RU"/>
        </w:rPr>
      </w:r>
      <w:r>
        <w:rPr>
          <w:sz w:val="28"/>
          <w:szCs w:val="22"/>
          <w:lang w:eastAsia="ru-RU"/>
        </w:rPr>
      </w:r>
    </w:p>
    <w:p>
      <w:pPr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региональные спортивные федерации;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39"/>
        <w:jc w:val="both"/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  <w:t xml:space="preserve">- представители региональных спортивных федераций, </w:t>
      </w:r>
      <w:r>
        <w:rPr>
          <w:sz w:val="28"/>
          <w:szCs w:val="28"/>
          <w:lang w:eastAsia="ru-RU"/>
        </w:rPr>
        <w:t xml:space="preserve">действующие на основании доверенности, оформленной в установленном законодательством порядке </w:t>
      </w:r>
      <w:r>
        <w:rPr>
          <w:sz w:val="28"/>
          <w:szCs w:val="22"/>
        </w:rPr>
        <w:t xml:space="preserve">(далее – представитель Заявителя).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  <w:t xml:space="preserve">«Присвоение квалификационных категорий спортивных судей «спортивный судья третьей категории», «спортивный судья второй категории».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40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End w:id="0"/>
      <w:r>
        <w:rPr>
          <w:sz w:val="28"/>
          <w:szCs w:val="28"/>
        </w:rPr>
        <w:t xml:space="preserve">2.2. Наименование органа, предоставляющего </w:t>
      </w:r>
      <w:r>
        <w:rPr>
          <w:sz w:val="28"/>
          <w:szCs w:val="28"/>
        </w:rPr>
        <w:t xml:space="preserve">муниципальную</w:t>
      </w:r>
      <w:r>
        <w:rPr>
          <w:sz w:val="28"/>
          <w:szCs w:val="28"/>
        </w:rPr>
        <w:t xml:space="preserve"> услугу.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</w:t>
      </w:r>
      <w:r>
        <w:rPr>
          <w:rFonts w:ascii="Times New Roman" w:hAnsi="Times New Roman" w:cs="Times New Roman"/>
          <w:sz w:val="24"/>
          <w:szCs w:val="24"/>
        </w:rPr>
        <w:t xml:space="preserve">ет: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ОМСУ)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(</w:t>
      </w:r>
      <w:r>
        <w:rPr>
          <w:rFonts w:ascii="Times New Roman" w:hAnsi="Times New Roman" w:cs="Times New Roman"/>
          <w:szCs w:val="24"/>
        </w:rPr>
        <w:t xml:space="preserve">наименование комитета, отдела (сектора) Администрации муниципального образования</w:t>
      </w:r>
      <w:r>
        <w:rPr>
          <w:rFonts w:ascii="Times New Roman" w:hAnsi="Times New Roman" w:cs="Times New Roman"/>
          <w:szCs w:val="24"/>
        </w:rPr>
        <w:t xml:space="preserve">)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- решение о присвоении квалификационной категории спортивного судьи (приложение № 4); </w:t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-  решение об отказе в предоставлении услуги (приложение № 2).</w:t>
      </w:r>
      <w:r>
        <w:rPr>
          <w:lang w:eastAsia="ru-RU"/>
        </w:rPr>
      </w:r>
      <w:r>
        <w:rPr>
          <w:lang w:eastAsia="ru-RU"/>
        </w:rPr>
      </w:r>
    </w:p>
    <w:p>
      <w:pPr>
        <w:ind w:firstLine="540"/>
        <w:jc w:val="both"/>
        <w:spacing w:before="120" w:after="120"/>
      </w:pPr>
      <w:r>
        <w:t xml:space="preserve">2.3.2. Формирование реестровой записи в качестве результата предоставления </w:t>
      </w:r>
      <w:r>
        <w:t xml:space="preserve">муниципальной</w:t>
      </w:r>
      <w:r>
        <w:t xml:space="preserve"> услуги не предусмотрено.</w:t>
      </w:r>
      <w:r/>
    </w:p>
    <w:p>
      <w:pPr>
        <w:ind w:firstLine="540"/>
        <w:jc w:val="both"/>
        <w:spacing w:before="120" w:after="120"/>
      </w:pPr>
      <w:r>
        <w:t xml:space="preserve">2.3.3. Результат предоставления </w:t>
      </w:r>
      <w:r>
        <w:t xml:space="preserve">муниципальной</w:t>
      </w:r>
      <w:r>
        <w:t xml:space="preserve"> услуги предоставляется (в соответствии со способом, указанным заявителем при подаче заявления и документов):</w:t>
      </w:r>
      <w:r/>
    </w:p>
    <w:p>
      <w:pPr>
        <w:ind w:firstLine="540"/>
        <w:jc w:val="both"/>
        <w:spacing w:before="120" w:after="120"/>
      </w:pPr>
      <w:r>
        <w:t xml:space="preserve">1) при личной явке в </w:t>
      </w:r>
      <w:r>
        <w:t xml:space="preserve">ОМСУ и </w:t>
      </w:r>
      <w:r>
        <w:t xml:space="preserve">многофункциональный центр (далее - МФЦ)</w:t>
      </w:r>
      <w:r>
        <w:t xml:space="preserve">;</w:t>
      </w:r>
      <w:r/>
    </w:p>
    <w:p>
      <w:pPr>
        <w:ind w:firstLine="540"/>
        <w:jc w:val="both"/>
        <w:spacing w:before="120" w:after="120"/>
      </w:pPr>
      <w:r>
        <w:t xml:space="preserve">2) без личной явки:</w:t>
      </w:r>
      <w:r/>
    </w:p>
    <w:p>
      <w:pPr>
        <w:ind w:firstLine="709"/>
        <w:jc w:val="both"/>
        <w:spacing w:before="120" w:after="120"/>
      </w:pPr>
      <w:r>
        <w:t xml:space="preserve">на адрес электронной почты;</w:t>
      </w:r>
      <w:r/>
    </w:p>
    <w:p>
      <w:pPr>
        <w:ind w:firstLine="709"/>
        <w:jc w:val="both"/>
        <w:spacing w:before="120" w:after="120"/>
      </w:pPr>
      <w:r>
        <w:t xml:space="preserve">в электронной форме через личный кабинет заявителя на ЕПГУ.</w:t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</w:pPr>
      <w:r>
        <w:rPr>
          <w:lang w:eastAsia="ru-RU"/>
        </w:rPr>
        <w:t xml:space="preserve">2.4. Срок предоставления муниципальной услуги составляет: </w:t>
      </w:r>
      <w:r>
        <w:rPr>
          <w:lang w:eastAsia="ru-RU"/>
        </w:rPr>
      </w:r>
      <w:r/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Максимальный срок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составляет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 момента регистрации заявления: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</w:r>
    </w:p>
    <w:p>
      <w:pPr>
        <w:ind w:firstLine="539"/>
        <w:jc w:val="both"/>
        <w:rPr>
          <w:highlight w:val="none"/>
          <w:lang w:eastAsia="ru-RU"/>
        </w:rPr>
      </w:pPr>
      <w:r>
        <w:rPr>
          <w:highlight w:val="none"/>
          <w:lang w:eastAsia="ru-RU"/>
        </w:rPr>
        <w:t xml:space="preserve">- </w:t>
      </w:r>
      <w:r>
        <w:rPr>
          <w:lang w:eastAsia="ru-RU"/>
        </w:rPr>
        <w:t xml:space="preserve">19 рабочих дней с момента регистрации заявления на решение о присвоении квалификационных категорий спортивных судей</w:t>
      </w:r>
      <w:r>
        <w:rPr>
          <w:lang w:eastAsia="ru-RU"/>
        </w:rPr>
        <w:t xml:space="preserve">;</w:t>
      </w:r>
      <w:r>
        <w:rPr>
          <w:highlight w:val="none"/>
          <w:lang w:eastAsia="ru-RU"/>
        </w:rPr>
      </w:r>
      <w:r>
        <w:rPr>
          <w:highlight w:val="none"/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highlight w:val="none"/>
          <w:lang w:eastAsia="ru-RU"/>
        </w:rPr>
        <w:t xml:space="preserve">- </w:t>
      </w:r>
      <w:r>
        <w:rPr>
          <w:lang w:eastAsia="ru-RU"/>
        </w:rPr>
        <w:t xml:space="preserve">10 рабочих дней с момента регистрации заявления на решение об отказе в присвоении Присвоение квалификационных категорий спортивных судей</w:t>
      </w:r>
      <w:r>
        <w:rPr>
          <w:lang w:eastAsia="ru-RU"/>
        </w:rPr>
        <w:t xml:space="preserve">.</w:t>
      </w:r>
      <w:r>
        <w:rPr>
          <w:lang w:eastAsia="ru-RU"/>
        </w:rPr>
      </w:r>
      <w:r>
        <w:rPr>
          <w:lang w:eastAsia="ru-RU"/>
        </w:rPr>
      </w:r>
    </w:p>
    <w:p>
      <w:pPr>
        <w:ind w:firstLine="709"/>
        <w:jc w:val="both"/>
        <w:spacing w:before="120" w:after="120"/>
      </w:pPr>
      <w:r>
        <w:t xml:space="preserve">2.5. Размер платы, взимаемой с заявителя при предоставлении </w:t>
      </w:r>
      <w:r>
        <w:t xml:space="preserve">муниципальной</w:t>
      </w:r>
      <w:r>
        <w:t xml:space="preserve"> услуги и способы ее взимания. </w:t>
      </w:r>
      <w:r/>
    </w:p>
    <w:p>
      <w:pPr>
        <w:ind w:firstLine="709"/>
        <w:jc w:val="both"/>
        <w:spacing w:before="120" w:after="120"/>
      </w:pPr>
      <w:r>
        <w:t xml:space="preserve">Взимание платы за предоставление </w:t>
      </w:r>
      <w:r>
        <w:t xml:space="preserve">муниципальной</w:t>
      </w:r>
      <w:r>
        <w:t xml:space="preserve"> услуги законодательством Российской Федерации не предусмотрено.</w:t>
      </w:r>
      <w:r/>
    </w:p>
    <w:p>
      <w:pPr>
        <w:ind w:firstLine="709"/>
        <w:jc w:val="both"/>
        <w:spacing w:before="120" w:after="120"/>
      </w:pPr>
      <w:r>
        <w:t xml:space="preserve">2.6. Максимальный срок ожидания в очереди при подаче заявителем запроса о предоставлении </w:t>
      </w:r>
      <w:r>
        <w:t xml:space="preserve">муниципальной</w:t>
      </w:r>
      <w:r>
        <w:t xml:space="preserve"> услуги и при получении результата предоставления </w:t>
      </w:r>
      <w:r>
        <w:t xml:space="preserve">муниципальной</w:t>
      </w:r>
      <w:r>
        <w:t xml:space="preserve"> услуги в случае обращения заявителя непосредственно в </w:t>
      </w:r>
      <w:r>
        <w:t xml:space="preserve">ОМСУ </w:t>
      </w:r>
      <w:r>
        <w:t xml:space="preserve">или МФЦ, составляет не более 15 минут.</w:t>
      </w:r>
      <w:r/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t xml:space="preserve">2.7. Срок регистрации запроса заявителя о предоставлении </w:t>
      </w:r>
      <w:r>
        <w:t xml:space="preserve">муниципальной</w:t>
      </w:r>
      <w:r>
        <w:t xml:space="preserve"> </w:t>
      </w:r>
      <w:r>
        <w:rPr>
          <w:sz w:val="28"/>
          <w:szCs w:val="28"/>
        </w:rPr>
        <w:t xml:space="preserve">услуги составляет: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при личном обращении – 15 минут;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запроса в форме электронного документа в МФЦ – 1 рабочий день;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запроса в форме электронного документа посредством ЕПГУ – 1 рабочий день.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услуга, в случае обращения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 или МФЦ, размещены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информационной сети «Интернет», а также на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размещен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информационной сети «Интернет», а также на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учитывающие особенности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МФ</w:t>
      </w:r>
      <w:r>
        <w:rPr>
          <w:rFonts w:ascii="Times New Roman" w:hAnsi="Times New Roman" w:cs="Times New Roman"/>
          <w:sz w:val="28"/>
          <w:szCs w:val="28"/>
        </w:rPr>
        <w:t xml:space="preserve">Ц и особенности предоставления 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color w:val="000000" w:themeColor="text1"/>
          <w:sz w:val="28"/>
          <w:szCs w:val="28"/>
        </w:rPr>
        <w:t xml:space="preserve">муниципальной</w:t>
      </w:r>
      <w:r>
        <w:rPr>
          <w:color w:val="000000" w:themeColor="text1"/>
          <w:sz w:val="28"/>
          <w:szCs w:val="28"/>
        </w:rPr>
        <w:t xml:space="preserve"> услуги, законодательством Российской Федерации не предусмотрены.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предоставление необходимых и обязательных услуг плата не установлена.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rPr>
          <w:sz w:val="28"/>
          <w:szCs w:val="28"/>
        </w:rPr>
        <w:t xml:space="preserve">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 используются ЕПГУ, федеральная </w:t>
      </w:r>
      <w:r>
        <w:rPr>
          <w:sz w:val="28"/>
          <w:szCs w:val="28"/>
        </w:rPr>
        <w:t xml:space="preserve">муниципальная</w:t>
      </w:r>
      <w:r>
        <w:rPr>
          <w:sz w:val="28"/>
          <w:szCs w:val="28"/>
        </w:rPr>
        <w:t xml:space="preserve"> информационная система «Единая система межведомстве</w:t>
      </w:r>
      <w:r>
        <w:t xml:space="preserve">нного электронного взаимодействия» (СМЭВ) и МФЦ.</w:t>
      </w:r>
      <w:r/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</w:t>
      </w:r>
      <w:r>
        <w:rPr>
          <w:color w:val="000000" w:themeColor="text1"/>
        </w:rPr>
        <w:t xml:space="preserve">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 лично, обусловлена предоставлением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только юридическим лицам.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Порядок предоставления результатов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color w:val="000000" w:themeColor="text1"/>
        </w:rPr>
        <w:t xml:space="preserve">муниципальная</w:t>
      </w:r>
      <w:r>
        <w:rPr>
          <w:color w:val="000000" w:themeColor="text1"/>
        </w:rPr>
        <w:t xml:space="preserve"> услуга предоставляется только юридическим лицам.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Подача заявления на предоставление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МФЦ осуществляется при наличии вступившего в силу соглашения о взаимодействии между МФЦ и уполномоченным органом.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МФЦ принимает в том числе решение об отказе в приеме запроса и документов </w:t>
      </w:r>
      <w:r>
        <w:rPr>
          <w:color w:val="000000" w:themeColor="text1"/>
        </w:rPr>
        <w:t xml:space="preserve">и(</w:t>
      </w:r>
      <w:r>
        <w:rPr>
          <w:color w:val="000000" w:themeColor="text1"/>
        </w:rPr>
        <w:t xml:space="preserve">или) информации, необходимых для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Возможность выдачи заявителю результата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органами, предоставляющими </w:t>
      </w:r>
      <w:r>
        <w:rPr>
          <w:color w:val="000000" w:themeColor="text1"/>
        </w:rPr>
        <w:t xml:space="preserve">муниципальны</w:t>
      </w:r>
      <w:r>
        <w:rPr>
          <w:color w:val="000000" w:themeColor="text1"/>
        </w:rPr>
        <w:t xml:space="preserve">е услуги,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>
        <w:rPr>
          <w:color w:val="000000" w:themeColor="text1"/>
        </w:rPr>
        <w:t xml:space="preserve">муниципальные</w:t>
      </w:r>
      <w:r>
        <w:rPr>
          <w:color w:val="000000" w:themeColor="text1"/>
        </w:rPr>
        <w:t xml:space="preserve"> услуги, не предусмотрена.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</w:pPr>
      <w:r>
        <w:t xml:space="preserve">2.11. Исчерпывающий перечень документов, необходимых для предоставления </w:t>
      </w:r>
      <w:r>
        <w:t xml:space="preserve">муниципальной</w:t>
      </w:r>
      <w:r>
        <w:t xml:space="preserve"> услуги.</w:t>
      </w:r>
      <w:r/>
    </w:p>
    <w:p>
      <w:pPr>
        <w:ind w:firstLine="709"/>
        <w:jc w:val="both"/>
        <w:spacing w:before="120" w:after="120"/>
      </w:pPr>
      <w: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t xml:space="preserve">муниципальной</w:t>
      </w:r>
      <w:r>
        <w:t xml:space="preserve"> услуги, с разделением на документы и информацию, которые заявитель должен пре</w:t>
      </w:r>
      <w: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/>
    </w:p>
    <w:p>
      <w:pPr>
        <w:ind w:firstLine="709"/>
        <w:jc w:val="both"/>
        <w:spacing w:before="120" w:after="120"/>
      </w:pPr>
      <w:r>
        <w:t xml:space="preserve">Формы заявления и документов приведены в приложении к настоящему регламенту.</w:t>
      </w:r>
      <w:r/>
    </w:p>
    <w:p>
      <w:pPr>
        <w:ind w:firstLine="709"/>
        <w:jc w:val="both"/>
        <w:spacing w:before="120" w:after="120"/>
      </w:pPr>
      <w:r>
        <w:t xml:space="preserve">2.12. Исчерпывающий перечень оснований для отказа в приеме запроса о предоставлении </w:t>
      </w:r>
      <w:r>
        <w:t xml:space="preserve">муниципальной</w:t>
      </w:r>
      <w:r>
        <w:t xml:space="preserve"> услуги и документов, необходимых для предоставления </w:t>
      </w:r>
      <w:r>
        <w:t xml:space="preserve">муниципальной</w:t>
      </w:r>
      <w:r>
        <w:t xml:space="preserve"> услуги, и исчерпывающий перечень оснований для приостановления предоставления </w:t>
      </w:r>
      <w:r>
        <w:t xml:space="preserve">муниципальной</w:t>
      </w:r>
      <w:r>
        <w:t xml:space="preserve"> услуги или для отказа в предоставлении </w:t>
      </w:r>
      <w:r>
        <w:t xml:space="preserve">муниципальной</w:t>
      </w:r>
      <w:r>
        <w:t xml:space="preserve"> услуги.</w:t>
      </w:r>
      <w:r/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rPr>
          <w:sz w:val="28"/>
          <w:szCs w:val="28"/>
        </w:rPr>
        <w:t xml:space="preserve"> Основания для отказа в приеме заявления и документов, основания для </w:t>
      </w:r>
      <w:r>
        <w:t xml:space="preserve">приостановления предоставления </w:t>
      </w:r>
      <w:r>
        <w:t xml:space="preserve">муниципальной</w:t>
      </w:r>
      <w:r>
        <w:t xml:space="preserve"> услуги, основания для отказа в предоставлении </w:t>
      </w:r>
      <w:r>
        <w:t xml:space="preserve">муниципальной</w:t>
      </w:r>
      <w:r>
        <w:t xml:space="preserve"> услуги с учетом категории (признаков) заявителя приведены в приложении к настоящему регламенту (таблица № 3).</w:t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jc w:val="center"/>
        <w:rPr>
          <w:b/>
        </w:rPr>
      </w:pPr>
      <w:r>
        <w:rPr>
          <w:b/>
        </w:rPr>
        <w:t xml:space="preserve">3. Состав, последовательность и сроки выполнения </w:t>
      </w:r>
      <w:r>
        <w:rPr>
          <w:b/>
        </w:rPr>
      </w:r>
      <w:r>
        <w:rPr>
          <w:b/>
        </w:rPr>
      </w:r>
    </w:p>
    <w:p>
      <w:pPr>
        <w:jc w:val="center"/>
      </w:pPr>
      <w:r>
        <w:rPr>
          <w:b/>
        </w:rPr>
        <w:t xml:space="preserve">административных процедур</w:t>
      </w:r>
      <w:r/>
    </w:p>
    <w:p>
      <w:pPr>
        <w:jc w:val="center"/>
        <w:spacing w:before="120"/>
      </w:pPr>
      <w:r>
        <w:rPr>
          <w:b/>
        </w:rPr>
        <w:t xml:space="preserve">3.1. Перечень </w:t>
      </w:r>
      <w:r>
        <w:rPr>
          <w:b/>
        </w:rPr>
        <w:t xml:space="preserve">осуществляемых</w:t>
      </w:r>
      <w:r>
        <w:rPr>
          <w:b/>
        </w:rPr>
        <w:t xml:space="preserve"> при предоставлении</w:t>
      </w:r>
      <w:r/>
    </w:p>
    <w:p>
      <w:pPr>
        <w:jc w:val="center"/>
      </w:pPr>
      <w:r>
        <w:rPr>
          <w:b/>
        </w:rPr>
        <w:t xml:space="preserve">муниципальной</w:t>
      </w:r>
      <w:r>
        <w:rPr>
          <w:b/>
        </w:rPr>
        <w:t xml:space="preserve"> услуги административных процедур</w:t>
      </w:r>
      <w:r/>
    </w:p>
    <w:p>
      <w:pPr>
        <w:ind w:firstLine="709"/>
        <w:jc w:val="both"/>
        <w:spacing w:before="120" w:after="120"/>
      </w:pPr>
      <w:r>
        <w:t xml:space="preserve">а) профилирование заявителя;</w:t>
      </w:r>
      <w:r/>
    </w:p>
    <w:p>
      <w:pPr>
        <w:ind w:firstLine="709"/>
        <w:jc w:val="both"/>
        <w:spacing w:before="120" w:after="120"/>
      </w:pPr>
      <w:r>
        <w:t xml:space="preserve">б) прием заявления и документов;</w:t>
      </w:r>
      <w:r/>
    </w:p>
    <w:p>
      <w:pPr>
        <w:ind w:firstLine="709"/>
        <w:jc w:val="both"/>
        <w:spacing w:before="120" w:after="120"/>
      </w:pPr>
      <w:r>
        <w:t xml:space="preserve">в) межведомственное информационное взаимодействие;</w:t>
      </w:r>
      <w:r/>
    </w:p>
    <w:p>
      <w:pPr>
        <w:ind w:firstLine="709"/>
        <w:jc w:val="both"/>
        <w:spacing w:before="120" w:after="120"/>
      </w:pPr>
      <w:r/>
      <w:bookmarkStart w:id="0" w:name="undefined"/>
      <w:r/>
      <w:bookmarkEnd w:id="0"/>
      <w:r>
        <w:t xml:space="preserve">г) принятие решения о предоставлении (отказе в предоставлении) </w:t>
      </w:r>
      <w:r>
        <w:t xml:space="preserve">муниципальной</w:t>
      </w:r>
      <w:r>
        <w:t xml:space="preserve"> услуги;</w:t>
      </w:r>
      <w:r/>
    </w:p>
    <w:p>
      <w:pPr>
        <w:ind w:firstLine="709"/>
        <w:jc w:val="both"/>
        <w:spacing w:before="120" w:after="120"/>
      </w:pPr>
      <w:r>
        <w:t xml:space="preserve">д) предоставление результата </w:t>
      </w:r>
      <w:r>
        <w:t xml:space="preserve">муниципальной</w:t>
      </w:r>
      <w:r>
        <w:t xml:space="preserve"> услуги.</w:t>
      </w:r>
      <w:r/>
    </w:p>
    <w:p>
      <w:pPr>
        <w:ind w:firstLine="540"/>
        <w:jc w:val="center"/>
        <w:spacing w:before="120" w:after="120"/>
        <w:rPr>
          <w:b/>
        </w:rPr>
      </w:pPr>
      <w:r>
        <w:rPr>
          <w:b/>
        </w:rPr>
        <w:t xml:space="preserve">3.2. Профилирование заявителя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Профилирование заявителя осуществляется должностным лицом уполномоченного отдела </w:t>
      </w:r>
      <w:r>
        <w:t xml:space="preserve">ОМСУ</w:t>
      </w:r>
      <w:r>
        <w:t xml:space="preserve"> при приеме и регистрации запроса (заявления) и документов, необходимых для предоставления </w:t>
      </w:r>
      <w:r>
        <w:t xml:space="preserve">муниципальной</w:t>
      </w:r>
      <w:r>
        <w:t xml:space="preserve"> услуги. </w:t>
      </w:r>
      <w:r/>
    </w:p>
    <w:p>
      <w:pPr>
        <w:ind w:firstLine="709"/>
        <w:jc w:val="both"/>
        <w:spacing w:before="120" w:after="120"/>
      </w:pPr>
      <w:r>
        <w:t xml:space="preserve">Профилирование заключается в определении категории (признаков) заявителя и цели его обращения на основании представленных документов и сведений, указанных в заявлении, в соответствии с пунктом 1.2. настоящего регламента. </w:t>
      </w:r>
      <w:r/>
    </w:p>
    <w:p>
      <w:pPr>
        <w:ind w:firstLine="709"/>
        <w:jc w:val="both"/>
        <w:spacing w:before="120" w:after="120"/>
      </w:pPr>
      <w:r>
        <w:t xml:space="preserve">По результатам профилирования определяется принадлежность заявителя к одной из следующих категорий:</w:t>
      </w:r>
      <w:r/>
    </w:p>
    <w:p>
      <w:pPr>
        <w:ind w:firstLine="709"/>
        <w:jc w:val="both"/>
        <w:spacing w:before="120" w:after="120"/>
      </w:pPr>
      <w:r>
        <w:t xml:space="preserve">Категория 1: Юридическое лицо – аккредитованные региональные спортивные федерации;</w:t>
      </w:r>
      <w:r/>
    </w:p>
    <w:p>
      <w:pPr>
        <w:ind w:firstLine="709"/>
        <w:jc w:val="both"/>
        <w:spacing w:before="120" w:after="120"/>
      </w:pPr>
      <w:r>
        <w:t xml:space="preserve">Категория 2: </w:t>
      </w:r>
      <w:r>
        <w:t xml:space="preserve">Юридическое лицо – представитель Заявителя.</w:t>
      </w:r>
      <w:r/>
    </w:p>
    <w:p>
      <w:pPr>
        <w:ind w:firstLine="539"/>
        <w:jc w:val="center"/>
        <w:rPr>
          <w:b/>
          <w:bCs/>
        </w:rPr>
      </w:pPr>
      <w:r>
        <w:rPr>
          <w:b/>
          <w:bCs/>
          <w:lang w:eastAsia="ru-RU"/>
        </w:rPr>
        <w:t xml:space="preserve">3.3. Прием запроса и документов и(или) информации, необходимых для предоставления муниципальной услуги</w:t>
      </w:r>
      <w:r>
        <w:rPr>
          <w:b/>
          <w:bCs/>
        </w:rPr>
      </w:r>
      <w:r>
        <w:rPr>
          <w:b/>
          <w:bCs/>
        </w:rPr>
      </w:r>
    </w:p>
    <w:p>
      <w:pPr>
        <w:ind w:firstLine="539"/>
        <w:jc w:val="both"/>
      </w:pPr>
      <w:r>
        <w:rPr>
          <w:highlight w:val="none"/>
          <w:lang w:eastAsia="ru-RU"/>
        </w:rPr>
      </w:r>
      <w:r>
        <w:rPr>
          <w:highlight w:val="none"/>
          <w:lang w:eastAsia="ru-RU"/>
        </w:rPr>
      </w:r>
      <w:r/>
    </w:p>
    <w:p>
      <w:pPr>
        <w:ind w:firstLine="539"/>
        <w:jc w:val="both"/>
        <w:rPr>
          <w:highlight w:val="none"/>
          <w:lang w:eastAsia="ru-RU"/>
        </w:rPr>
      </w:pPr>
      <w:r>
        <w:rPr>
          <w:lang w:eastAsia="ru-RU"/>
        </w:rPr>
        <w:t xml:space="preserve">3</w:t>
      </w:r>
      <w:r>
        <w:rPr>
          <w:lang w:eastAsia="ru-RU"/>
        </w:rPr>
        <w:t xml:space="preserve">.3.1. Состав запроса (заявления) и исчерпывающий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 (или) ин</w:t>
      </w:r>
      <w:r>
        <w:rPr>
          <w:lang w:eastAsia="ru-RU"/>
        </w:rPr>
        <w:t xml:space="preserve">формации приведены в приложении к настоящему регламенту (Таблица № 2). </w:t>
      </w:r>
      <w:r>
        <w:rPr>
          <w:highlight w:val="none"/>
          <w:lang w:eastAsia="ru-RU"/>
        </w:rPr>
      </w:r>
      <w:r>
        <w:rPr>
          <w:highlight w:val="none"/>
          <w:lang w:eastAsia="ru-RU"/>
        </w:rPr>
      </w:r>
    </w:p>
    <w:p>
      <w:pPr>
        <w:ind w:firstLine="539"/>
        <w:jc w:val="both"/>
      </w:pPr>
      <w:r>
        <w:rPr>
          <w:lang w:eastAsia="ru-RU"/>
        </w:rPr>
        <w:t xml:space="preserve">3</w:t>
      </w:r>
      <w:r>
        <w:rPr>
          <w:lang w:eastAsia="ru-RU"/>
        </w:rPr>
        <w:t xml:space="preserve">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r>
        <w:rPr>
          <w:lang w:eastAsia="ru-RU"/>
        </w:rPr>
        <w:t xml:space="preserve">з</w:t>
      </w:r>
      <w:r>
        <w:rPr>
          <w:lang w:eastAsia="ru-RU"/>
        </w:rPr>
        <w:t xml:space="preserve">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статьями 9, 10 и 14 Федерального закона от 29 декабря 2022 </w:t>
      </w:r>
      <w:r>
        <w:rPr>
          <w:lang w:eastAsia="ru-RU"/>
        </w:rPr>
        <w:t xml:space="preserve">г</w:t>
      </w:r>
      <w:r>
        <w:rPr>
          <w:lang w:eastAsia="ru-RU"/>
        </w:rPr>
        <w:t xml:space="preserve">ода № 572-ФЗ "Об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</w:t>
      </w:r>
      <w:r>
        <w:rPr>
          <w:lang w:eastAsia="ru-RU"/>
        </w:rPr>
        <w:t xml:space="preserve">ий законодательных актов Российской Федерации" (далее - Федеральный закон N 572-ФЗ) (при наличии технической возможности).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1</w:t>
      </w:r>
      <w:r>
        <w:rPr>
          <w:lang w:eastAsia="ru-RU"/>
        </w:rPr>
        <w:t xml:space="preserve">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</w:t>
      </w:r>
      <w:r>
        <w:rPr>
          <w:lang w:eastAsia="ru-RU"/>
        </w:rPr>
        <w:t xml:space="preserve">тификации и аутентификации, при условии совпадения сведений о физическом лице в указанных информационных системах;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2) информационных технологий, предусмотренных статьями 9, 10 и 14 Федерального закона № 572-ФЗ.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3.3.4. Обращение за предоставлением муниципальной услуги осуществляется по месту нахождения ОМСУ либо в любом подразделении МФЦ на территории Ленинградской области.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 3.3.5. Срок регистрации запроса и документов и (или) информации, необходимых для предоставления муниципальной услуги, в органе, предоставляющем муниципальную услугу, или в МФЦ составляет: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- при личном обращении в ОМСУ, МФЦ - в течение одного рабочего дня с момента поступления запроса;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- при направлении запроса почтовой связью в течение одного рабочего дня с момента поступления запроса; </w:t>
      </w:r>
      <w:r>
        <w:rPr>
          <w:lang w:eastAsia="ru-RU"/>
        </w:rPr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- при направлении запроса на бумажном носителе из МФЦ в ОМСУ в течение одного рабочего дня с момента поступления комплекта документов. </w:t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center"/>
        <w:spacing w:before="120" w:after="120"/>
        <w:rPr>
          <w:b/>
        </w:rPr>
      </w:pPr>
      <w:r>
        <w:rPr>
          <w:b/>
        </w:rPr>
        <w:t xml:space="preserve">3.4. Межведомственное информационное взаимодействие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3.4.1. В целях предоставления </w:t>
      </w:r>
      <w:r>
        <w:t xml:space="preserve">муниципальной</w:t>
      </w:r>
      <w:r>
        <w:t xml:space="preserve"> услуги не осуществляется межведомственное информационное взаимодействие, в рамках которого </w:t>
      </w:r>
      <w:r>
        <w:t xml:space="preserve">МО</w:t>
      </w:r>
      <w:r>
        <w:t xml:space="preserve"> запрашивает и получает следующие документы и информацию, необходимые для предоставления </w:t>
      </w:r>
      <w:r>
        <w:t xml:space="preserve">муниципальной</w:t>
      </w:r>
      <w:r>
        <w:t xml:space="preserve"> услуги и находящиеся в распоряжении иных государственных органов. </w:t>
      </w:r>
      <w:r/>
    </w:p>
    <w:p>
      <w:pPr>
        <w:jc w:val="center"/>
        <w:rPr>
          <w:b/>
        </w:rPr>
      </w:pPr>
      <w:r>
        <w:rPr>
          <w:b/>
        </w:rPr>
        <w:t xml:space="preserve">3.5. Принятие решения о предоставлении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(</w:t>
      </w:r>
      <w:r>
        <w:rPr>
          <w:b/>
        </w:rPr>
        <w:t xml:space="preserve">отказе</w:t>
      </w:r>
      <w:r>
        <w:rPr>
          <w:b/>
        </w:rPr>
        <w:t xml:space="preserve"> в предоставлении)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</w:rPr>
      </w:r>
      <w:r>
        <w:rPr>
          <w:b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приведены в приложении к настоящему регл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аменту (таблица № 3).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before="120" w:after="120"/>
      </w:pPr>
      <w:r>
        <w:rPr>
          <w:sz w:val="28"/>
          <w:szCs w:val="28"/>
        </w:rPr>
        <w:t xml:space="preserve">3.5.2. </w:t>
      </w:r>
      <w:r>
        <w:rPr>
          <w:sz w:val="28"/>
          <w:szCs w:val="28"/>
        </w:rPr>
        <w:t xml:space="preserve">Решение о присвоении или об отказе в присвоении квалификационной категории принимается в течение 3 рабочих дней по итогам рассмотрения документов для присвоения квалификационной категории.</w:t>
      </w:r>
      <w:r>
        <w:rPr>
          <w:sz w:val="28"/>
          <w:szCs w:val="28"/>
        </w:rPr>
      </w:r>
      <w:r/>
    </w:p>
    <w:p>
      <w:pPr>
        <w:ind w:firstLine="539"/>
        <w:jc w:val="center"/>
        <w:spacing w:before="120" w:after="120"/>
        <w:rPr>
          <w:b/>
        </w:rPr>
      </w:pPr>
      <w:r>
        <w:rPr>
          <w:b/>
        </w:rPr>
        <w:t xml:space="preserve">3.6. Предоставление результата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Результат предоставления </w:t>
      </w:r>
      <w:r>
        <w:t xml:space="preserve">муниципальной</w:t>
      </w:r>
      <w:r>
        <w:t xml:space="preserve"> услуги предоставляется (в соответствии со способом, указанным заявителем при подаче заявления и документов):</w:t>
      </w:r>
      <w:r/>
    </w:p>
    <w:p>
      <w:pPr>
        <w:ind w:firstLine="709"/>
        <w:jc w:val="both"/>
        <w:spacing w:before="120" w:after="120"/>
      </w:pPr>
      <w:r>
        <w:t xml:space="preserve">1) при личной явке в </w:t>
      </w:r>
      <w:r>
        <w:t xml:space="preserve">ОМСУ и МФЦ</w:t>
      </w:r>
      <w:r>
        <w:t xml:space="preserve">;</w:t>
      </w:r>
      <w:r/>
    </w:p>
    <w:p>
      <w:pPr>
        <w:ind w:firstLine="709"/>
        <w:jc w:val="both"/>
        <w:spacing w:before="120" w:after="120"/>
      </w:pPr>
      <w:r>
        <w:t xml:space="preserve">2) без личной явки:</w:t>
      </w:r>
      <w:r/>
    </w:p>
    <w:p>
      <w:pPr>
        <w:ind w:firstLine="709"/>
        <w:jc w:val="both"/>
        <w:spacing w:before="120" w:after="120"/>
      </w:pPr>
      <w:r>
        <w:t xml:space="preserve">3) на адрес электронной почты;</w:t>
      </w:r>
      <w:r/>
    </w:p>
    <w:p>
      <w:pPr>
        <w:ind w:firstLine="709"/>
        <w:jc w:val="both"/>
        <w:spacing w:before="120" w:after="120"/>
      </w:pPr>
      <w:r>
        <w:t xml:space="preserve">4) в электронной форме через личный кабинет заявителя на ЕПГУ.</w:t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center"/>
        <w:spacing w:before="120" w:after="120"/>
        <w:rPr>
          <w:b/>
          <w:bCs/>
        </w:rPr>
      </w:pPr>
      <w:r>
        <w:rPr>
          <w:b/>
          <w:bCs/>
        </w:rPr>
        <w:t xml:space="preserve">4. Способы информирования заявителя об изменении статуса рассмотрения запроса о предоставлении </w:t>
      </w:r>
      <w:r>
        <w:rPr>
          <w:b/>
          <w:bCs/>
        </w:rPr>
        <w:t xml:space="preserve">муниципальной</w:t>
      </w:r>
      <w:r>
        <w:rPr>
          <w:b/>
          <w:bCs/>
        </w:rPr>
        <w:t xml:space="preserve"> услуги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4.1. Информирование заявителя о ходе рассмотрения его запроса о предоставлении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услуги, в том числе об изменении статуса его рассмотрения, осуществляется следующими способами: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numPr>
          <w:ilvl w:val="0"/>
          <w:numId w:val="17"/>
        </w:numPr>
        <w:ind w:left="0"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ЕПГУ.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right"/>
      </w:pPr>
      <w:r>
        <w:rPr>
          <w:lang w:eastAsia="ru-RU"/>
        </w:rPr>
        <w:t xml:space="preserve">Приложение </w:t>
      </w:r>
      <w:r>
        <w:rPr>
          <w:lang w:eastAsia="ru-RU"/>
        </w:rPr>
      </w:r>
      <w:r/>
    </w:p>
    <w:p>
      <w:pPr>
        <w:ind w:firstLine="539"/>
        <w:jc w:val="right"/>
      </w:pPr>
      <w:r>
        <w:rPr>
          <w:lang w:eastAsia="ru-RU"/>
        </w:rPr>
        <w:t xml:space="preserve">к Административному регламенту </w:t>
      </w:r>
      <w:r>
        <w:rPr>
          <w:lang w:eastAsia="ru-RU"/>
        </w:rPr>
      </w:r>
      <w:r/>
    </w:p>
    <w:p>
      <w:pPr>
        <w:ind w:firstLine="539"/>
        <w:jc w:val="right"/>
      </w:pPr>
      <w:r>
        <w:rPr>
          <w:lang w:eastAsia="ru-RU"/>
        </w:rPr>
        <w:t xml:space="preserve">по предоставлению муниципальной услуги </w:t>
      </w:r>
      <w:r>
        <w:rPr>
          <w:lang w:eastAsia="ru-RU"/>
        </w:rPr>
      </w:r>
      <w:r/>
    </w:p>
    <w:p>
      <w:pPr>
        <w:ind w:firstLine="539"/>
        <w:jc w:val="right"/>
      </w:pPr>
      <w:r>
        <w:rPr>
          <w:lang w:eastAsia="ru-RU"/>
        </w:rPr>
      </w:r>
      <w:r>
        <w:rPr>
          <w:lang w:eastAsia="ru-RU"/>
        </w:rPr>
        <w:t xml:space="preserve">«Присвоение квалификационных категорий спортивных судей «спортивный судья третьей категории», «спортивный судья второй категории» </w:t>
      </w:r>
      <w:r>
        <w:rPr>
          <w:lang w:eastAsia="ru-RU"/>
        </w:rPr>
        <w:t xml:space="preserve">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Перечень условных обозначений и сокращений, идентификаторы категорий (признаков) заявителей, исчерпывающий перечень документов, необходимых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д</w:t>
      </w:r>
      <w:r>
        <w:rPr>
          <w:lang w:eastAsia="ru-RU"/>
        </w:rPr>
        <w:t xml:space="preserve">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 или отказа в предоставлении муниципальной услуги, формы запроса о</w:t>
      </w:r>
      <w:r>
        <w:rPr>
          <w:lang w:eastAsia="ru-RU"/>
        </w:rPr>
        <w:t xml:space="preserve"> предоставлении муниципальной услуги и документов, необходимых для предоставления муниципальной услуги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I. Перечень условных обозначений и сокращений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1.</w:t>
        <w:tab/>
        <w:t xml:space="preserve">Сокращения: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а) СМЭВ - федеральная муниципальная информационная система «Единая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система межведомственного электронного взаимодействия»;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б) ЕГРЮЛ - Единый государственный реестр юридических лиц; </w:t>
      </w:r>
      <w:r>
        <w:rPr>
          <w:lang w:eastAsia="ru-RU"/>
        </w:rPr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в) Кандидат – физическое лицо, претендующие на п</w:t>
      </w:r>
      <w:r>
        <w:rPr>
          <w:lang w:eastAsia="ru-RU"/>
        </w:rPr>
        <w:t xml:space="preserve">рисвоение квалификационных категорий спортивных судей «спортивный судья третьей категории», «спортивный судья второй категории»;</w:t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highlight w:val="none"/>
        </w:rPr>
      </w:pPr>
      <w:r>
        <w:rPr>
          <w:lang w:eastAsia="ru-RU"/>
        </w:rPr>
        <w:t xml:space="preserve">г) Положение –  Положение о спортивных судьях, утвержденное </w:t>
      </w:r>
      <w:r>
        <w:t xml:space="preserve">Приказом Минспорта России от 28.02.2017 № 134.</w:t>
      </w:r>
      <w:r>
        <w:rPr>
          <w:highlight w:val="none"/>
        </w:rPr>
      </w:r>
      <w:r>
        <w:rPr>
          <w:highlight w:val="none"/>
        </w:rPr>
      </w:r>
    </w:p>
    <w:p>
      <w:pPr>
        <w:ind w:firstLine="539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ind w:firstLine="539"/>
        <w:jc w:val="both"/>
      </w:pPr>
      <w:r>
        <w:rPr>
          <w:lang w:eastAsia="ru-RU"/>
        </w:rPr>
        <w:t xml:space="preserve">Условные обозначения: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а) ЮЛ - Юридическое лицо.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б) ПККСС3К - присвоение кв</w:t>
      </w:r>
      <w:r>
        <w:rPr>
          <w:lang w:eastAsia="ru-RU"/>
        </w:rPr>
        <w:t xml:space="preserve">лификационных категорий спортивных судей «спортивный судья третьей категории»</w:t>
      </w:r>
      <w:r>
        <w:rPr>
          <w:lang w:eastAsia="ru-RU"/>
        </w:rPr>
        <w:t xml:space="preserve">;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в) ПККСС2К - кв</w:t>
      </w:r>
      <w:r>
        <w:rPr>
          <w:lang w:eastAsia="ru-RU"/>
        </w:rPr>
        <w:t xml:space="preserve">алификационных категорий спортивных судей «спортивный судья второй категории»</w:t>
      </w:r>
      <w:r>
        <w:rPr>
          <w:lang w:eastAsia="ru-RU"/>
        </w:rPr>
        <w:t xml:space="preserve">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г) БН – бумажный носитель.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д) ПС – документы подаются посредством почтовой связи.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е) Д (1) - бумажные документы предоставляются в одном экземпляре.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ж) ЭН (1) – электронный носитель в одном экземпляре.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з) УКЭП – усиленная квалифицированная электронная подпись.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и) УНЭП - усиленная неквалифицированная электронная подпись.</w:t>
      </w:r>
      <w:r>
        <w:rPr>
          <w:lang w:eastAsia="ru-RU"/>
        </w:rPr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к) БН (1) – документ на бумажном носителе в одном экземпляре</w:t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left="360"/>
        <w:jc w:val="center"/>
      </w:pPr>
      <w:r>
        <w:rPr>
          <w:b/>
          <w:bCs/>
          <w:lang w:val="en-US"/>
        </w:rPr>
        <w:t xml:space="preserve">II</w:t>
      </w:r>
      <w:r>
        <w:rPr>
          <w:b/>
          <w:bCs/>
        </w:rPr>
        <w:t xml:space="preserve">. Идентификаторы категорий (признаков) заявителей</w:t>
      </w:r>
      <w:r/>
    </w:p>
    <w:p>
      <w:pPr>
        <w:ind w:firstLine="539"/>
        <w:jc w:val="center"/>
      </w:pPr>
      <w:r>
        <w:t xml:space="preserve">(указываются в табличной форме и включают взаимосвязанные сведения о перечне результатов предоставления </w:t>
      </w:r>
      <w:r>
        <w:t xml:space="preserve">муниципальной</w:t>
      </w:r>
      <w:r>
        <w:t xml:space="preserve"> услуги и перечне отдельных признаков заявителей)</w:t>
      </w:r>
      <w:r/>
    </w:p>
    <w:p>
      <w:pPr>
        <w:ind w:firstLine="539"/>
        <w:jc w:val="both"/>
        <w:spacing w:before="120" w:after="120"/>
      </w:pPr>
      <w:r>
        <w:t xml:space="preserve"> </w:t>
      </w:r>
      <w:r/>
    </w:p>
    <w:p>
      <w:pPr>
        <w:ind w:firstLine="539"/>
        <w:jc w:val="right"/>
      </w:pPr>
      <w:r>
        <w:t xml:space="preserve">Таблица № 1 </w:t>
      </w:r>
      <w:r/>
    </w:p>
    <w:tbl>
      <w:tblPr>
        <w:tblW w:w="10574" w:type="dxa"/>
        <w:tblCellSpacing w:w="0" w:type="dxa"/>
        <w:tblInd w:w="-108" w:type="dxa"/>
        <w:tblCellMar>
          <w:top w:w="72" w:type="dxa"/>
          <w:right w:w="46" w:type="dxa"/>
        </w:tblCellMar>
        <w:tblLook w:val="04A0" w:firstRow="1" w:lastRow="0" w:firstColumn="1" w:lastColumn="0" w:noHBand="0" w:noVBand="1"/>
      </w:tblPr>
      <w:tblGrid>
        <w:gridCol w:w="2803"/>
        <w:gridCol w:w="4814"/>
        <w:gridCol w:w="2957"/>
      </w:tblGrid>
      <w:tr>
        <w:tblPrEx/>
        <w:trPr>
          <w:tblCellSpacing w:w="0" w:type="dxa"/>
          <w:trHeight w:val="9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отдельного признака заявителя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Перечень результатов предоставления </w:t>
            </w:r>
            <w:r>
              <w:t xml:space="preserve">муниципальной</w:t>
            </w:r>
            <w:r>
              <w:t xml:space="preserve"> услуги (цели обращения заявителя)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Идентификатор категории</w:t>
            </w:r>
            <w:r/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highlight w:val="white"/>
              </w:rPr>
              <w:t xml:space="preserve">Присвоение квалификационных категорий спортивных судей «спортивный судья второй категории», «спортивный судья третьей категории» путем оформления решения </w:t>
            </w:r>
            <w:r>
              <w:rPr>
                <w:highlight w:val="white"/>
              </w:rPr>
              <w:t xml:space="preserve">О</w:t>
            </w:r>
            <w:r>
              <w:t xml:space="preserve">МСУ</w:t>
            </w:r>
            <w:r>
              <w:t xml:space="preserve"> (Образец № 4)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Отказ в присвоении судейских категорий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ff0000"/>
              </w:rPr>
            </w:pPr>
            <w:r>
              <w:t xml:space="preserve">Образец № 6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</w:tr>
    </w:tbl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jc w:val="center"/>
      </w:pPr>
      <w:r>
        <w:rPr>
          <w:b/>
          <w:bCs/>
          <w:color w:val="000000"/>
        </w:rPr>
        <w:t xml:space="preserve">III. Исчерпывающий перечень документов, необходимых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/>
    </w:p>
    <w:p>
      <w:pPr>
        <w:ind w:firstLine="271"/>
        <w:jc w:val="center"/>
      </w:pPr>
      <w:r>
        <w:rPr>
          <w:color w:val="000000"/>
        </w:rPr>
        <w:t xml:space="preserve">(указывается в табличной форме и включает взаимосвязанные сведения о необходимых для предоставления </w:t>
      </w:r>
      <w:r>
        <w:rPr>
          <w:color w:val="000000"/>
        </w:rPr>
        <w:t xml:space="preserve">муниципальной</w:t>
      </w:r>
      <w:r>
        <w:rPr>
          <w:color w:val="000000"/>
        </w:rPr>
        <w:t xml:space="preserve"> услуги документов </w:t>
      </w:r>
      <w:r>
        <w:rPr>
          <w:color w:val="000000"/>
        </w:rPr>
        <w:t xml:space="preserve">и(</w:t>
      </w:r>
      <w:r>
        <w:rPr>
          <w:color w:val="000000"/>
        </w:rPr>
        <w:t xml:space="preserve">или)</w:t>
      </w:r>
      <w:r/>
    </w:p>
    <w:p>
      <w:pPr>
        <w:ind w:hanging="492"/>
        <w:jc w:val="center"/>
      </w:pPr>
      <w:r>
        <w:rPr>
          <w:color w:val="000000"/>
        </w:rPr>
        <w:t xml:space="preserve">информации с учетом идентификаторов категорий (признаков) заявителей, способы подачи таких документов </w:t>
      </w:r>
      <w:r>
        <w:rPr>
          <w:color w:val="000000"/>
        </w:rPr>
        <w:t xml:space="preserve">и(</w:t>
      </w:r>
      <w:r>
        <w:rPr>
          <w:color w:val="000000"/>
        </w:rPr>
        <w:t xml:space="preserve">или) информации, требования к представлению</w:t>
      </w:r>
      <w:r/>
    </w:p>
    <w:p>
      <w:pPr>
        <w:ind w:hanging="396"/>
        <w:jc w:val="center"/>
      </w:pPr>
      <w:r>
        <w:rPr>
          <w:color w:val="000000"/>
        </w:rPr>
        <w:t xml:space="preserve">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  <w:r/>
    </w:p>
    <w:p>
      <w:pPr>
        <w:ind w:hanging="39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Таблица № 2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1055" w:type="dxa"/>
        <w:tblCellSpacing w:w="0" w:type="dxa"/>
        <w:tblInd w:w="-591" w:type="dxa"/>
        <w:tblLayout w:type="fixed"/>
        <w:tblCellMar>
          <w:top w:w="72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4394"/>
        <w:gridCol w:w="2126"/>
        <w:gridCol w:w="2125"/>
      </w:tblGrid>
      <w:tr>
        <w:tblPrEx/>
        <w:trPr>
          <w:tblCellSpacing w:w="0" w:type="dxa"/>
          <w:trHeight w:val="194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</w:t>
            </w:r>
            <w:r>
              <w:rPr>
                <w:color w:val="000000"/>
                <w:sz w:val="24"/>
                <w:szCs w:val="24"/>
              </w:rPr>
              <w:t xml:space="preserve">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Идентификатор категории (признаков)  заявителей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color w:val="000000"/>
                <w:sz w:val="24"/>
                <w:szCs w:val="24"/>
              </w:rPr>
              <w:t xml:space="preserve">муниципальной</w:t>
            </w:r>
            <w:r>
              <w:rPr>
                <w:color w:val="000000"/>
                <w:sz w:val="24"/>
                <w:szCs w:val="24"/>
              </w:rPr>
              <w:t xml:space="preserve"> услуги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Способы подачи документов,  требования к представлению 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требования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1032"/>
        </w:trPr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Исчерпывающий перечень документов, необходимых в соответствии </w:t>
            </w:r>
            <w:r>
              <w:rPr>
                <w:color w:val="000000"/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законодательными или иными нормативными правовыми актами для предоставления </w:t>
            </w:r>
            <w:r>
              <w:rPr>
                <w:color w:val="000000"/>
                <w:sz w:val="24"/>
                <w:szCs w:val="24"/>
              </w:rPr>
              <w:t xml:space="preserve">муниципальной</w:t>
            </w:r>
            <w:r>
              <w:rPr>
                <w:color w:val="000000"/>
                <w:sz w:val="24"/>
                <w:szCs w:val="24"/>
              </w:rPr>
              <w:t xml:space="preserve"> услуги, которые заявитель должен представить самостоятельно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1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Заявление о предоставлении </w:t>
            </w:r>
            <w:r>
              <w:rPr>
                <w:sz w:val="24"/>
                <w:szCs w:val="24"/>
              </w:rPr>
              <w:t xml:space="preserve">муниципальной</w:t>
            </w:r>
            <w:r>
              <w:rPr>
                <w:sz w:val="24"/>
                <w:szCs w:val="24"/>
              </w:rPr>
              <w:t xml:space="preserve"> услуги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 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форме согласно настоящему приложению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(образец № 1)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Представление </w:t>
            </w:r>
            <w:r>
              <w:rPr>
                <w:sz w:val="24"/>
                <w:szCs w:val="24"/>
              </w:rPr>
              <w:t xml:space="preserve"> к присвоению квалификационной категории спортивного судьи (далее – Представление)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представление, заверенное региональной спортивной федерацией и общероссийской спортивной федерацией;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представления, заверенная электронной подписью уполномоченного лица</w:t>
            </w:r>
            <w:r>
              <w:rPr>
                <w:sz w:val="24"/>
                <w:szCs w:val="24"/>
              </w:rPr>
              <w:t xml:space="preserve"> (прикрепляется файл с открепленной усиленной квалифицированной электронной подписью)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форме согласно настоящему приложению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(образец № 2</w:t>
            </w:r>
            <w:r>
              <w:rPr>
                <w:color w:val="000000"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</w:t>
            </w:r>
            <w:r>
              <w:rPr>
                <w:color w:val="000000"/>
                <w:sz w:val="24"/>
                <w:szCs w:val="24"/>
              </w:rPr>
              <w:t xml:space="preserve">УКЭП/УНКЭП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Копия карточки учета.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копия карточки, заверенная печатью (при наличии) и подписью руководителя региональной спортивной федерации;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представления, заверенная электронной подписью руководителя региональной спортивной федерации.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Копия паспорта </w:t>
            </w:r>
            <w:r>
              <w:rPr>
                <w:sz w:val="24"/>
                <w:szCs w:val="24"/>
              </w:rPr>
              <w:t xml:space="preserve">иностранного гражданина либо иного документа, установленного Законом № 115-ФЗ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 – для иностранных граждан.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3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предъявляемому документу: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копия паспорта, включающая в себя перевод, заверенный нотариусом.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паспорта, включающая в себя перевод, заверенный нотариусом, заверенная усиленной квалифицированной электронной подписью нотариуса</w:t>
            </w:r>
            <w:r>
              <w:rPr>
                <w:sz w:val="24"/>
                <w:szCs w:val="24"/>
              </w:rPr>
              <w:t xml:space="preserve"> (прикрепляется файл с открепленной усиленной квалифицированной электронной подписью)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</w:t>
            </w:r>
            <w:r>
              <w:rPr>
                <w:sz w:val="24"/>
                <w:szCs w:val="24"/>
              </w:rPr>
              <w:t xml:space="preserve">ца без гражданства, или копия иного документа, предусмотренного Законом № 115-ФЗ или признаваемого в соответствии с международным договором Российской Федерации в качестве документа, удостоверяющего личность лица без гражданства – для лиц без гражданства (</w:t>
            </w:r>
            <w:r>
              <w:rPr>
                <w:sz w:val="24"/>
                <w:szCs w:val="24"/>
              </w:rPr>
              <w:t xml:space="preserve">апостиль</w:t>
            </w:r>
            <w:r>
              <w:rPr>
                <w:sz w:val="24"/>
                <w:szCs w:val="24"/>
              </w:rPr>
              <w:t xml:space="preserve">, разрешение на временное проживание, временное удостоверение личности лица без гражданства Российской Федерации, вид на жительство, иные документы);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предъявляемому документу: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копия документа, заверенная подписью уполномоченного лица и печатью (при наличии)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</w:t>
            </w:r>
            <w:r>
              <w:rPr>
                <w:sz w:val="24"/>
                <w:szCs w:val="24"/>
              </w:rPr>
              <w:t xml:space="preserve">апостиля</w:t>
            </w:r>
            <w:r>
              <w:rPr>
                <w:sz w:val="24"/>
                <w:szCs w:val="24"/>
              </w:rPr>
              <w:t xml:space="preserve">, включающая в себя перевод, заверенный нотариусом.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документа,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заверенная усиленной квалифицированной электронной подписью нотариуса;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электронная копия </w:t>
            </w:r>
            <w:r>
              <w:rPr>
                <w:sz w:val="24"/>
                <w:szCs w:val="24"/>
              </w:rPr>
              <w:t xml:space="preserve">апостиля</w:t>
            </w:r>
            <w:r>
              <w:rPr>
                <w:sz w:val="24"/>
                <w:szCs w:val="24"/>
              </w:rPr>
              <w:t xml:space="preserve">, включающая в себя перевод, заверенная усиленной квалифицированной электронной подписью нотариуса.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удостоверения «мастер спорта России международного класса», «гроссмейстер России» или «мастер спорта России» (для кандидатов, имеющих </w:t>
            </w:r>
            <w:r>
              <w:rPr>
                <w:sz w:val="24"/>
                <w:szCs w:val="24"/>
              </w:rPr>
              <w:t xml:space="preserve">соответствующее спортивное звание по виду спорта, по которому присваивается квалификационная категория спортивного судьи).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предъявляемому документу: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копия удостоверения, заверенная подписью уполномоченного лица и печатью организации (при наличии);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удостоверения, заверенная электронной подписью уполномоченного лица</w:t>
            </w:r>
            <w:r>
              <w:rPr>
                <w:sz w:val="24"/>
                <w:szCs w:val="24"/>
              </w:rPr>
              <w:t xml:space="preserve"> (прикрепляется файл с открепленной усиленной квалифи</w:t>
            </w:r>
            <w:r>
              <w:rPr>
                <w:sz w:val="24"/>
                <w:szCs w:val="24"/>
              </w:rPr>
              <w:t xml:space="preserve">цированной электронной подписью)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заявления в электронной форме сведени</w:t>
            </w:r>
            <w:r>
              <w:rPr>
                <w:sz w:val="24"/>
                <w:szCs w:val="24"/>
              </w:rPr>
              <w:t xml:space="preserve">я из документа, удостоверяющего личность Заявителя или его представителя,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к</w:t>
            </w:r>
            <w:r>
              <w:rPr>
                <w:sz w:val="24"/>
                <w:szCs w:val="24"/>
              </w:rPr>
              <w:t xml:space="preserve">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</w:t>
            </w:r>
            <w:r>
              <w:rPr>
                <w:sz w:val="24"/>
                <w:szCs w:val="24"/>
              </w:rPr>
              <w:t xml:space="preserve">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- для граждан Российской Федерации;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</w:t>
            </w:r>
            <w:r>
              <w:rPr>
                <w:sz w:val="24"/>
                <w:szCs w:val="24"/>
                <w:highlight w:val="none"/>
              </w:rPr>
              <w:t xml:space="preserve">ведения из документа, удостоверяющего личность, при подаче в электронной форме вносятся в соответствующие поля на интерактивной портальной форме и проверяются путем направления запроса с использованием единой системы межведомственного электронного взаимоде</w:t>
            </w:r>
            <w:r>
              <w:rPr>
                <w:sz w:val="24"/>
                <w:szCs w:val="24"/>
                <w:highlight w:val="none"/>
              </w:rPr>
              <w:t xml:space="preserve">йствия и подключаемых к ней региональных систем межведомственного электронного взаимодействия при условии соблюдения требований, установленных законодательством Российской Федерации в области персональных данных;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 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копия удостоверения "мастер спорта России международного класса", "гроссмейстер России" или "мастер спорта России" - для кандидатов, присвоение квалификационных категорий которым осуществляется в соответствии с абзацем третьим пунктов 25, 26 Положения.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 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 фотографии размером 3 x 4 см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 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Исчерпывающий перечень документов, подлежащих получению в рамках межведомственного информационного взаимодействия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226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Сведения </w:t>
            </w:r>
            <w:r>
              <w:rPr>
                <w:color w:val="000000"/>
                <w:sz w:val="24"/>
                <w:szCs w:val="24"/>
              </w:rPr>
              <w:t xml:space="preserve">из</w:t>
            </w: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ЕГРЮЛ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Запрашивается </w:t>
            </w:r>
            <w:r>
              <w:rPr>
                <w:color w:val="000000"/>
                <w:sz w:val="24"/>
                <w:szCs w:val="24"/>
              </w:rPr>
              <w:t xml:space="preserve">ОМСУ</w:t>
            </w:r>
            <w:r>
              <w:rPr>
                <w:color w:val="000000"/>
                <w:sz w:val="24"/>
                <w:szCs w:val="24"/>
              </w:rPr>
              <w:t xml:space="preserve"> в Федеральной налоговой службе посредством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СМЭВ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Актуальная информация о </w:t>
            </w:r>
            <w:r>
              <w:rPr>
                <w:color w:val="000000"/>
                <w:sz w:val="24"/>
                <w:szCs w:val="24"/>
              </w:rPr>
              <w:t xml:space="preserve">муниципальной</w:t>
            </w:r>
            <w:r>
              <w:rPr>
                <w:color w:val="000000"/>
                <w:sz w:val="24"/>
                <w:szCs w:val="24"/>
              </w:rPr>
              <w:t xml:space="preserve"> регистрации юридического лица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226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Сведения </w:t>
            </w:r>
            <w:r>
              <w:rPr>
                <w:color w:val="000000"/>
                <w:sz w:val="24"/>
                <w:szCs w:val="24"/>
              </w:rPr>
              <w:t xml:space="preserve">из</w:t>
            </w: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ЕГРИП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Запрашивается </w:t>
            </w:r>
            <w:r>
              <w:rPr>
                <w:color w:val="000000"/>
                <w:sz w:val="24"/>
                <w:szCs w:val="24"/>
              </w:rPr>
              <w:t xml:space="preserve">ОМСУ</w:t>
            </w:r>
            <w:r>
              <w:rPr>
                <w:color w:val="000000"/>
                <w:sz w:val="24"/>
                <w:szCs w:val="24"/>
              </w:rPr>
              <w:t xml:space="preserve"> в Федеральной налоговой службе посредством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СМЭВ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Актуальная информация о </w:t>
            </w:r>
            <w:r>
              <w:rPr>
                <w:color w:val="000000"/>
                <w:sz w:val="24"/>
                <w:szCs w:val="24"/>
              </w:rPr>
              <w:t xml:space="preserve">муниципальной</w:t>
            </w:r>
            <w:r>
              <w:rPr>
                <w:color w:val="000000"/>
                <w:sz w:val="24"/>
                <w:szCs w:val="24"/>
              </w:rPr>
              <w:t xml:space="preserve"> регистрации индивидуального предпринимателя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91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jc w:val="center"/>
      </w:pPr>
      <w:r>
        <w:rPr>
          <w:b/>
          <w:bCs/>
          <w:color w:val="000000"/>
        </w:rPr>
        <w:t xml:space="preserve">IV. Исчерпывающий перечень оснований для отказа в приеме заявления и документов, необходимых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услуги, для отказа в предоставлении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/>
    </w:p>
    <w:p>
      <w:pPr>
        <w:jc w:val="center"/>
      </w:pPr>
      <w:r>
        <w:rPr>
          <w:color w:val="000000"/>
        </w:rPr>
        <w:t xml:space="preserve"> </w:t>
      </w:r>
      <w:r>
        <w:rPr>
          <w:color w:val="000000"/>
        </w:rPr>
        <w:t xml:space="preserve">(соответствующие основания указываются в табличной форме с учетом </w:t>
      </w:r>
      <w:r/>
    </w:p>
    <w:p>
      <w:pPr>
        <w:jc w:val="center"/>
      </w:pPr>
      <w:r>
        <w:rPr>
          <w:color w:val="000000"/>
        </w:rPr>
        <w:t xml:space="preserve">идентификаторов категорий (признаков) заявителей) </w:t>
      </w:r>
      <w:r/>
    </w:p>
    <w:p>
      <w:pPr>
        <w:jc w:val="right"/>
      </w:pPr>
      <w:r>
        <w:rPr>
          <w:color w:val="000000"/>
        </w:rPr>
        <w:t xml:space="preserve">Таблица № 3 </w:t>
      </w:r>
      <w:r/>
    </w:p>
    <w:tbl>
      <w:tblPr>
        <w:tblW w:w="0" w:type="auto"/>
        <w:tblCellSpacing w:w="0" w:type="dxa"/>
        <w:tblInd w:w="-591" w:type="dxa"/>
        <w:tblLayout w:type="fixed"/>
        <w:tblCellMar>
          <w:left w:w="0" w:type="dxa"/>
          <w:top w:w="72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533"/>
        <w:gridCol w:w="2695"/>
      </w:tblGrid>
      <w:tr>
        <w:tblPrEx/>
        <w:trPr>
          <w:tblCellSpacing w:w="0" w:type="dxa"/>
          <w:trHeight w:val="129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оснований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Заявление подано лицом, не уполномоченным на осуществление таких действий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41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неполного комплекта документов, необходимых в </w:t>
            </w:r>
            <w:r>
              <w:rPr>
                <w:color w:val="000000"/>
              </w:rPr>
              <w:t xml:space="preserve">соответствии с законодательными или иными нормативными правовыми актами для оказания услуги, подлежащих представлению заявителем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(таблица № 2)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Заявление на получение услуги оформлено не в соответствии с настоящим регламентом (таблица № 2)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Представленные заявителем документы не отвечают требованиям, установленным настоящим регламентом (таблица № 2)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color w:val="000000"/>
              </w:rPr>
              <w:t xml:space="preserve">Заявление с комплектом документов </w:t>
            </w:r>
            <w:r>
              <w:rPr>
                <w:color w:val="000000"/>
              </w:rPr>
              <w:t xml:space="preserve">подписаны</w:t>
            </w:r>
            <w:r>
              <w:rPr>
                <w:color w:val="000000"/>
              </w:rPr>
              <w:t xml:space="preserve"> недействительной электронной подписью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Представленные заявителем документы </w:t>
            </w:r>
            <w:r>
              <w:rPr>
                <w:color w:val="000000"/>
              </w:rPr>
              <w:t xml:space="preserve">недействительны/указанные в заявлении сведения недостоверны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7 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Предмет запроса не регламентируется законодательством в рамках услуги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Отсутствие права на предоставление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Исчерпывающий перечень оснований для отказа в предоставлении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</w:pPr>
            <w:r>
              <w:rPr>
                <w:b/>
                <w:bCs/>
                <w:color w:val="000000"/>
              </w:rPr>
              <w:t xml:space="preserve">муниципальной</w:t>
            </w:r>
            <w:r>
              <w:rPr>
                <w:b/>
                <w:bCs/>
                <w:color w:val="000000"/>
              </w:rPr>
              <w:t xml:space="preserve"> услуги </w:t>
            </w:r>
            <w:r>
              <w:rPr>
                <w:color w:val="000000"/>
              </w:rPr>
              <w:t xml:space="preserve"> </w:t>
            </w:r>
            <w:r/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t xml:space="preserve">Выявление недостоверных сведений в документах для присвоения судейской категории</w:t>
            </w:r>
            <w:r>
              <w:rPr>
                <w:color w:val="000000"/>
              </w:rPr>
              <w:t xml:space="preserve">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представленные документы или сведения утратили силу на момент обращения за муниципальной услугой (документ, удостоверяющий полномочия представителя Заявителя, в случае обращения за предоставлением услуги указанным лицом);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подача запроса о предоставлении муниципальной услуги и документов, необходимых для ее предоставления, в электронной форме с нарушением установленных требований;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некорректное заполнение обязательных полей в форме заявления о предоставлении муниципальной услуги в электронной форме (недостоверное, неполное, либо неправильное заполнение);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представление неполного комплекта документов, необходимых для предоставления муниципальной услуги;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ее предоставление;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заявление подано лицом, не имеющим полномочия представлять интересы заявителя;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 электронной подписи;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подача запроса о предоставлении муниципальной услуги и документов, необходимых для ее предоставления подается по истечении 4 месяцев со дня выполнения квалификационных требований к спортивным судьям</w:t>
            </w:r>
            <w:r>
              <w:rPr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соответствующему виду спорта, утверждаемых Министерством спорта Российской Федерации (далее – Квалификационные требования);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судьи, указанного в Квалификационных требованиях.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невыполнение Квалификационных требований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ind w:firstLine="539"/>
        <w:jc w:val="both"/>
      </w:pPr>
      <w:r/>
      <w:r/>
    </w:p>
    <w:p>
      <w:pPr>
        <w:ind w:firstLine="539"/>
        <w:jc w:val="both"/>
      </w:pPr>
      <w:r/>
      <w:r/>
    </w:p>
    <w:p>
      <w:pPr>
        <w:jc w:val="center"/>
        <w:rPr>
          <w:b/>
          <w:bCs/>
          <w:color w:val="000000"/>
        </w:rPr>
      </w:pPr>
      <w:r/>
      <w:bookmarkStart w:id="0" w:name="undefined"/>
      <w:r/>
      <w:bookmarkEnd w:id="0"/>
      <w:r>
        <w:rPr>
          <w:b/>
          <w:bCs/>
          <w:color w:val="000000"/>
        </w:rPr>
        <w:t xml:space="preserve">V. Перечень квалификационных требований к кандидатам от заявителей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right"/>
        <w:rPr>
          <w:bCs/>
          <w:color w:val="000000"/>
        </w:rPr>
      </w:pPr>
      <w:r>
        <w:rPr>
          <w:bCs/>
          <w:color w:val="000000"/>
        </w:rPr>
        <w:t xml:space="preserve">Таблица № 4</w:t>
      </w:r>
      <w:r>
        <w:rPr>
          <w:bCs/>
          <w:color w:val="000000"/>
        </w:rPr>
      </w:r>
      <w:r>
        <w:rPr>
          <w:bCs/>
          <w:color w:val="000000"/>
        </w:rPr>
      </w:r>
    </w:p>
    <w:tbl>
      <w:tblPr>
        <w:tblW w:w="0" w:type="auto"/>
        <w:tblCellSpacing w:w="0" w:type="dxa"/>
        <w:tblInd w:w="-591" w:type="dxa"/>
        <w:tblLayout w:type="fixed"/>
        <w:tblCellMar>
          <w:left w:w="0" w:type="dxa"/>
          <w:top w:w="72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533"/>
        <w:gridCol w:w="2695"/>
      </w:tblGrid>
      <w:tr>
        <w:tblPrEx/>
        <w:trPr>
          <w:tblCellSpacing w:w="0" w:type="dxa"/>
          <w:trHeight w:val="129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имеющихся требований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color w:val="000000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квалификационных требований к кандидатам от заявителей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sz w:val="28"/>
                <w:szCs w:val="28"/>
              </w:rPr>
              <w:t xml:space="preserve">Выполнение квалификационных требований к спортивным судьям</w:t>
            </w:r>
            <w:r>
              <w:rPr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соответствующему виду спорта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r>
              <w:t xml:space="preserve">Кандидаты от заявителей</w:t>
            </w:r>
            <w:r/>
          </w:p>
        </w:tc>
      </w:tr>
    </w:tbl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both"/>
      </w:pPr>
      <w:r/>
      <w:r/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ФОРМА ЗАЯВЛЕНИЯ О ПРЕДОСТАВЛЕНИИ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МУНИЦИПАЛЬНОЙ УСЛУГИ «ПРИСВОЕНИЕ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КВАЛИФИКАЦИОННЫХ КАТЕГОРИЙ СПОРТИВНЫХ СУДЕЙ»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</w:r>
      <w:r>
        <w:rPr>
          <w:rFonts w:ascii="Arial" w:hAnsi="Arial" w:cs="Arial"/>
          <w:sz w:val="20"/>
          <w:szCs w:val="20"/>
          <w:lang w:eastAsia="ru-RU"/>
        </w:rPr>
      </w:r>
      <w:r>
        <w:rPr>
          <w:rFonts w:ascii="Arial" w:hAnsi="Arial" w:cs="Arial"/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кому: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_____________________________________________________________________________________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(наименование органа местного самоуправления)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от кого:</w:t>
      </w:r>
      <w:r>
        <w:rPr>
          <w:sz w:val="20"/>
          <w:szCs w:val="20"/>
          <w:lang w:eastAsia="ru-RU"/>
        </w:rPr>
        <w:t xml:space="preserve">__________________________________________________________________________________</w:t>
      </w:r>
      <w:r>
        <w:rPr>
          <w:sz w:val="20"/>
          <w:szCs w:val="20"/>
          <w:lang w:eastAsia="ru-RU"/>
        </w:rPr>
        <w:t xml:space="preserve">_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(полное наименование, ИНН, ОГРН юридического лица)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(контактный телефон, электронная почта, почтовый адрес)</w:t>
      </w:r>
      <w:r>
        <w:t xml:space="preserve"> </w:t>
      </w:r>
      <w:r>
        <w:rPr>
          <w:sz w:val="20"/>
          <w:szCs w:val="20"/>
          <w:lang w:eastAsia="ru-RU"/>
        </w:rPr>
        <w:t xml:space="preserve">уполномоченного лица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(фамилия, имя, отчество (последнее - при наличии),</w:t>
      </w:r>
      <w:r>
        <w:t xml:space="preserve"> </w:t>
      </w:r>
      <w:r>
        <w:rPr>
          <w:sz w:val="20"/>
          <w:szCs w:val="20"/>
          <w:lang w:eastAsia="ru-RU"/>
        </w:rPr>
        <w:t xml:space="preserve">уполномоченного лица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данные документа, удосто</w:t>
      </w:r>
      <w:r>
        <w:rPr>
          <w:sz w:val="20"/>
          <w:szCs w:val="20"/>
          <w:lang w:eastAsia="ru-RU"/>
        </w:rPr>
        <w:t xml:space="preserve">веряющего личность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 xml:space="preserve">ЗАЯВЛЕНИЕ</w:t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 xml:space="preserve">о предоставлении </w:t>
      </w:r>
      <w:r>
        <w:rPr>
          <w:b/>
          <w:lang w:eastAsia="ru-RU"/>
        </w:rPr>
        <w:t xml:space="preserve">муниципальной</w:t>
      </w:r>
      <w:r>
        <w:rPr>
          <w:b/>
          <w:lang w:eastAsia="ru-RU"/>
        </w:rPr>
        <w:t xml:space="preserve"> услуги</w:t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 xml:space="preserve">«</w:t>
      </w:r>
      <w:r>
        <w:rPr>
          <w:b/>
          <w:lang w:eastAsia="ru-RU"/>
        </w:rPr>
        <w:t xml:space="preserve">Присвоение квалификационных категорий спортив</w:t>
      </w:r>
      <w:r>
        <w:rPr>
          <w:b/>
          <w:lang w:eastAsia="ru-RU"/>
        </w:rPr>
        <w:t xml:space="preserve">ных судей»</w:t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 соответствии с </w:t>
      </w:r>
      <w:r>
        <w:rPr>
          <w:color w:val="000000" w:themeColor="text1"/>
          <w:lang w:eastAsia="ru-RU"/>
        </w:rPr>
        <w:t xml:space="preserve">приказом</w:t>
      </w:r>
      <w:r>
        <w:rPr>
          <w:lang w:eastAsia="ru-RU"/>
        </w:rPr>
        <w:t xml:space="preserve"> Министерства спорта Российской Федерации от 28.02.2017 № 134 «</w:t>
      </w:r>
      <w:r>
        <w:rPr>
          <w:lang w:eastAsia="ru-RU"/>
        </w:rPr>
        <w:t xml:space="preserve">Об утверждени</w:t>
      </w:r>
      <w:r>
        <w:rPr>
          <w:lang w:eastAsia="ru-RU"/>
        </w:rPr>
        <w:t xml:space="preserve">и положения о спортивных судьях»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</w:t>
      </w:r>
      <w:r>
        <w:rPr>
          <w:sz w:val="20"/>
          <w:szCs w:val="20"/>
          <w:lang w:eastAsia="ru-RU"/>
        </w:rPr>
        <w:t xml:space="preserve">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региональной спортивной федерации по соответствующему виду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спорта, осуществляющей учет судейской</w:t>
      </w:r>
      <w:r>
        <w:rPr>
          <w:sz w:val="20"/>
          <w:szCs w:val="20"/>
          <w:lang w:eastAsia="ru-RU"/>
        </w:rPr>
        <w:t xml:space="preserve"> деятельности спортивного судьи</w:t>
      </w:r>
      <w:r>
        <w:rPr>
          <w:rStyle w:val="926"/>
          <w:sz w:val="20"/>
          <w:szCs w:val="20"/>
          <w:lang w:eastAsia="ru-RU"/>
        </w:rPr>
        <w:footnoteReference w:id="2"/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представляет документы кандидата</w:t>
      </w:r>
      <w:r>
        <w:rPr>
          <w:sz w:val="20"/>
          <w:szCs w:val="20"/>
          <w:lang w:eastAsia="ru-RU"/>
        </w:rPr>
        <w:t xml:space="preserve"> __________________________________________</w:t>
      </w:r>
      <w:r>
        <w:rPr>
          <w:sz w:val="20"/>
          <w:szCs w:val="20"/>
          <w:lang w:eastAsia="ru-RU"/>
        </w:rPr>
        <w:t xml:space="preserve">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left="2832" w:firstLine="708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(фамилия, имя, отчество (при его наличии)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дата рождения</w:t>
      </w:r>
      <w:r>
        <w:rPr>
          <w:sz w:val="20"/>
          <w:szCs w:val="20"/>
          <w:lang w:eastAsia="ru-RU"/>
        </w:rPr>
        <w:t xml:space="preserve"> 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данные документа, удостоверяющего личность кандидата</w:t>
      </w:r>
      <w:r>
        <w:rPr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 ______________________</w:t>
      </w:r>
      <w:r>
        <w:rPr>
          <w:sz w:val="20"/>
          <w:szCs w:val="20"/>
          <w:lang w:eastAsia="ru-RU"/>
        </w:rPr>
        <w:t xml:space="preserve">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адрес регистрации по месту жительства</w:t>
      </w:r>
      <w:r>
        <w:rPr>
          <w:sz w:val="20"/>
          <w:szCs w:val="20"/>
          <w:lang w:eastAsia="ru-RU"/>
        </w:rPr>
        <w:t xml:space="preserve"> _____________________________________</w:t>
      </w:r>
      <w:r>
        <w:rPr>
          <w:sz w:val="20"/>
          <w:szCs w:val="20"/>
          <w:lang w:eastAsia="ru-RU"/>
        </w:rPr>
        <w:t xml:space="preserve">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на присвоение квалификационной категории</w:t>
      </w:r>
      <w:r>
        <w:rPr>
          <w:rStyle w:val="926"/>
          <w:lang w:eastAsia="ru-RU"/>
        </w:rPr>
        <w:footnoteReference w:id="3"/>
      </w:r>
      <w:r>
        <w:rPr>
          <w:sz w:val="20"/>
          <w:szCs w:val="20"/>
          <w:lang w:eastAsia="ru-RU"/>
        </w:rPr>
        <w:t xml:space="preserve"> «____________________________</w:t>
      </w:r>
      <w:r>
        <w:rPr>
          <w:sz w:val="20"/>
          <w:szCs w:val="20"/>
          <w:lang w:eastAsia="ru-RU"/>
        </w:rPr>
        <w:t xml:space="preserve">_____________</w:t>
      </w:r>
      <w:r>
        <w:rPr>
          <w:sz w:val="20"/>
          <w:szCs w:val="20"/>
          <w:lang w:eastAsia="ru-RU"/>
        </w:rPr>
        <w:t xml:space="preserve">»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Действующая категория или звание кандидата</w:t>
      </w:r>
      <w:r>
        <w:rPr>
          <w:rStyle w:val="926"/>
          <w:lang w:eastAsia="ru-RU"/>
        </w:rPr>
        <w:footnoteReference w:id="4"/>
      </w:r>
      <w:r>
        <w:rPr>
          <w:sz w:val="20"/>
          <w:szCs w:val="20"/>
          <w:lang w:eastAsia="ru-RU"/>
        </w:rPr>
        <w:t xml:space="preserve"> ____________________________</w:t>
      </w:r>
      <w:r>
        <w:rPr>
          <w:sz w:val="20"/>
          <w:szCs w:val="20"/>
          <w:lang w:eastAsia="ru-RU"/>
        </w:rPr>
        <w:t xml:space="preserve">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Наименование вида спорта</w:t>
      </w:r>
      <w:r>
        <w:rPr>
          <w:sz w:val="20"/>
          <w:szCs w:val="20"/>
          <w:lang w:eastAsia="ru-RU"/>
        </w:rPr>
        <w:t xml:space="preserve"> __________________________________________________</w:t>
      </w:r>
      <w:r>
        <w:rPr>
          <w:sz w:val="20"/>
          <w:szCs w:val="20"/>
          <w:lang w:eastAsia="ru-RU"/>
        </w:rPr>
        <w:t xml:space="preserve">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lang w:eastAsia="ru-RU"/>
        </w:rPr>
        <w:t xml:space="preserve">Приложение: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_______________________________________________________________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документы, которые представил заявитель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_______________________  _______  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должности   </w:t>
      </w:r>
      <w:r>
        <w:rPr>
          <w:sz w:val="20"/>
          <w:szCs w:val="20"/>
          <w:lang w:eastAsia="ru-RU"/>
        </w:rPr>
        <w:t xml:space="preserve">             </w:t>
      </w:r>
      <w:r>
        <w:rPr>
          <w:sz w:val="20"/>
          <w:szCs w:val="20"/>
          <w:lang w:eastAsia="ru-RU"/>
        </w:rPr>
        <w:t xml:space="preserve">подпись  </w:t>
      </w:r>
      <w:r>
        <w:rPr>
          <w:sz w:val="20"/>
          <w:szCs w:val="20"/>
          <w:lang w:eastAsia="ru-RU"/>
        </w:rPr>
        <w:t xml:space="preserve">                   </w:t>
      </w:r>
      <w:r>
        <w:rPr>
          <w:sz w:val="20"/>
          <w:szCs w:val="20"/>
          <w:lang w:eastAsia="ru-RU"/>
        </w:rPr>
        <w:t xml:space="preserve"> фамилия и инициалы уполномоченного лица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</w:t>
      </w:r>
      <w:r>
        <w:rPr>
          <w:sz w:val="20"/>
          <w:szCs w:val="20"/>
          <w:lang w:eastAsia="ru-RU"/>
        </w:rPr>
        <w:t xml:space="preserve">                                                          </w:t>
      </w:r>
      <w:r>
        <w:rPr>
          <w:sz w:val="20"/>
          <w:szCs w:val="20"/>
          <w:lang w:eastAsia="ru-RU"/>
        </w:rPr>
        <w:t xml:space="preserve">            организации, направляющей представление</w:t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Дата 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Приложение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ФОРМА РЕШЕНИЯ ОБ ОТКАЗЕ В ПРЕДОСТАВЛЕНИИ УСЛУГИ</w:t>
      </w: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</w:p>
    <w:p>
      <w:pPr>
        <w:ind w:firstLine="0"/>
        <w:jc w:val="both"/>
        <w:rPr>
          <w:b/>
          <w:sz w:val="24"/>
          <w:szCs w:val="24"/>
          <w:lang w:eastAsia="ru-RU"/>
        </w:rPr>
        <w:outlineLvl w:val="0"/>
      </w:pP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</w:t>
      </w:r>
      <w:r>
        <w:rPr>
          <w:sz w:val="20"/>
          <w:szCs w:val="20"/>
          <w:lang w:eastAsia="ru-RU"/>
        </w:rPr>
        <w:t xml:space="preserve">                                                                      </w:t>
      </w:r>
      <w:r>
        <w:rPr>
          <w:sz w:val="20"/>
          <w:szCs w:val="20"/>
          <w:lang w:eastAsia="ru-RU"/>
        </w:rPr>
        <w:t xml:space="preserve">                              </w:t>
      </w:r>
      <w:r>
        <w:rPr>
          <w:szCs w:val="28"/>
          <w:lang w:eastAsia="ru-RU"/>
        </w:rPr>
        <w:t xml:space="preserve">Кому:</w:t>
      </w:r>
      <w:r>
        <w:rPr>
          <w:sz w:val="20"/>
          <w:szCs w:val="20"/>
          <w:lang w:eastAsia="ru-RU"/>
        </w:rPr>
        <w:t xml:space="preserve"> 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РЕШЕНИЕ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об отказе в присвоении квалификационной категории спортивного судьи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_______________           </w:t>
      </w:r>
      <w:r>
        <w:rPr>
          <w:sz w:val="24"/>
          <w:szCs w:val="24"/>
          <w:lang w:eastAsia="ru-RU"/>
        </w:rPr>
        <w:t xml:space="preserve">                                            </w:t>
      </w:r>
      <w:r>
        <w:rPr>
          <w:sz w:val="24"/>
          <w:szCs w:val="24"/>
          <w:lang w:eastAsia="ru-RU"/>
        </w:rPr>
        <w:t xml:space="preserve">                             </w:t>
      </w:r>
      <w:r>
        <w:rPr>
          <w:sz w:val="24"/>
          <w:szCs w:val="24"/>
          <w:lang w:eastAsia="ru-RU"/>
        </w:rPr>
        <w:t xml:space="preserve">№</w:t>
      </w:r>
      <w:r>
        <w:rPr>
          <w:sz w:val="24"/>
          <w:szCs w:val="24"/>
          <w:lang w:eastAsia="ru-RU"/>
        </w:rPr>
        <w:t xml:space="preserve"> _______________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Рассмотрев Ваше заявление от __________</w:t>
      </w:r>
      <w:r>
        <w:rPr>
          <w:szCs w:val="28"/>
          <w:lang w:eastAsia="ru-RU"/>
        </w:rPr>
        <w:t xml:space="preserve">_______ №</w:t>
      </w:r>
      <w:r>
        <w:rPr>
          <w:szCs w:val="28"/>
          <w:lang w:eastAsia="ru-RU"/>
        </w:rPr>
        <w:t xml:space="preserve"> ________ и прилагаемые</w:t>
      </w:r>
      <w:r>
        <w:rPr>
          <w:szCs w:val="28"/>
          <w:lang w:eastAsia="ru-RU"/>
        </w:rPr>
        <w:t xml:space="preserve"> к нему документы, руководствуясь </w:t>
      </w:r>
      <w:r>
        <w:rPr>
          <w:color w:val="000000" w:themeColor="text1"/>
          <w:szCs w:val="28"/>
          <w:lang w:eastAsia="ru-RU"/>
        </w:rPr>
        <w:t xml:space="preserve">положением </w:t>
      </w:r>
      <w:r>
        <w:rPr>
          <w:szCs w:val="28"/>
          <w:lang w:eastAsia="ru-RU"/>
        </w:rPr>
        <w:t xml:space="preserve">о </w:t>
      </w:r>
      <w:r>
        <w:rPr>
          <w:szCs w:val="28"/>
          <w:lang w:eastAsia="ru-RU"/>
        </w:rPr>
        <w:t xml:space="preserve">спортив</w:t>
      </w:r>
      <w:r>
        <w:rPr>
          <w:szCs w:val="28"/>
          <w:lang w:eastAsia="ru-RU"/>
        </w:rPr>
        <w:t xml:space="preserve">ных судьях, утвержденным приказом Министерства спорта Российской Федерации от 28.02.2017 №</w:t>
      </w:r>
      <w:r>
        <w:rPr>
          <w:szCs w:val="28"/>
          <w:lang w:eastAsia="ru-RU"/>
        </w:rPr>
        <w:t xml:space="preserve"> 134, </w:t>
      </w:r>
      <w:r>
        <w:rPr>
          <w:szCs w:val="28"/>
          <w:lang w:eastAsia="ru-RU"/>
        </w:rPr>
        <w:t xml:space="preserve">органом местного самоуправления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______________________________________________________________________________</w:t>
      </w:r>
      <w:r>
        <w:rPr>
          <w:sz w:val="24"/>
          <w:szCs w:val="24"/>
          <w:lang w:eastAsia="ru-RU"/>
        </w:rPr>
        <w:t xml:space="preserve">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уполномоченного органа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принято решение об отказе в присвоении кандидату: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</w:t>
      </w:r>
      <w:r>
        <w:rPr>
          <w:sz w:val="20"/>
          <w:szCs w:val="20"/>
          <w:lang w:eastAsia="ru-RU"/>
        </w:rPr>
        <w:t xml:space="preserve">____________________________________</w:t>
      </w:r>
      <w:r>
        <w:rPr>
          <w:sz w:val="20"/>
          <w:szCs w:val="20"/>
          <w:lang w:eastAsia="ru-RU"/>
        </w:rPr>
        <w:t xml:space="preserve">,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указать ФИО и дату рождения кандидата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t xml:space="preserve">квалификационной категории спортивного судьи по следующим основаниям</w:t>
      </w:r>
      <w:r>
        <w:rPr>
          <w:sz w:val="20"/>
          <w:szCs w:val="20"/>
          <w:lang w:eastAsia="ru-RU"/>
        </w:rPr>
        <w:t xml:space="preserve">: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jc w:val="center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438"/>
        <w:gridCol w:w="3402"/>
        <w:gridCol w:w="3231"/>
      </w:tblGrid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№</w:t>
            </w:r>
            <w:r>
              <w:rPr>
                <w:sz w:val="20"/>
                <w:szCs w:val="20"/>
                <w:lang w:eastAsia="ru-RU"/>
              </w:rPr>
              <w:t xml:space="preserve"> пункта административного регламента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Разъяснение причин отказа в предоставлении услуги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Дополнительная информация: _________________________________.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Вы вправе повторно обратиться в уполномоченный орган с заявлением о предоставлении услуги после устранения указанных нарушений.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spacing w:before="200"/>
        <w:rPr>
          <w:szCs w:val="28"/>
          <w:lang w:eastAsia="ru-RU"/>
        </w:rPr>
      </w:pPr>
      <w:r>
        <w:rPr>
          <w:szCs w:val="28"/>
          <w:lang w:eastAsia="ru-RU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398"/>
        <w:gridCol w:w="704"/>
        <w:gridCol w:w="3969"/>
      </w:tblGrid>
      <w:tr>
        <w:tblPrEx/>
        <w:trPr/>
        <w:tc>
          <w:tcPr>
            <w:tcBorders>
              <w:bottom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об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электронной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подписи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Должность и ФИО сотрудника, принявшего решение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3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spacing w:after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jc w:val="both"/>
        <w:rPr>
          <w:sz w:val="20"/>
          <w:szCs w:val="20"/>
          <w:lang w:eastAsia="ru-RU"/>
        </w:rPr>
        <w:outlineLvl w:val="0"/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уполномоченного органа исполнительной власти субъекта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Российской Федерации или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szCs w:val="28"/>
          <w:lang w:eastAsia="ru-RU"/>
        </w:rPr>
        <w:t xml:space="preserve">Кому:</w:t>
      </w:r>
      <w:r>
        <w:rPr>
          <w:sz w:val="24"/>
          <w:szCs w:val="24"/>
          <w:lang w:eastAsia="ru-RU"/>
        </w:rPr>
        <w:t xml:space="preserve"> ____________________</w:t>
      </w:r>
      <w:r>
        <w:rPr>
          <w:sz w:val="24"/>
          <w:szCs w:val="24"/>
          <w:lang w:eastAsia="ru-RU"/>
        </w:rPr>
        <w:t xml:space="preserve">_________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РЕШЕНИЕ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об отказе в приеме документов, необходимых для предоставления услуги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«Присвоение квалификационной категории спортивных судей»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____________________</w:t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№ ____________________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Рассмотрев Ваше зая</w:t>
      </w:r>
      <w:r>
        <w:rPr>
          <w:szCs w:val="28"/>
          <w:lang w:eastAsia="ru-RU"/>
        </w:rPr>
        <w:t xml:space="preserve">вление от ________________</w:t>
      </w:r>
      <w:r>
        <w:rPr>
          <w:szCs w:val="28"/>
          <w:lang w:eastAsia="ru-RU"/>
        </w:rPr>
        <w:t xml:space="preserve"> № ______________________</w:t>
      </w:r>
      <w:r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и прилагаемые к нему </w:t>
      </w:r>
      <w:r>
        <w:rPr>
          <w:szCs w:val="28"/>
          <w:lang w:eastAsia="ru-RU"/>
        </w:rPr>
        <w:t xml:space="preserve">документы, </w:t>
      </w:r>
      <w:r>
        <w:rPr>
          <w:szCs w:val="28"/>
          <w:lang w:eastAsia="ru-RU"/>
        </w:rPr>
        <w:t xml:space="preserve">руководствуясь </w:t>
      </w:r>
      <w:r>
        <w:rPr>
          <w:color w:val="000000" w:themeColor="text1"/>
          <w:szCs w:val="28"/>
          <w:lang w:eastAsia="ru-RU"/>
        </w:rPr>
        <w:t xml:space="preserve">положением</w:t>
      </w:r>
      <w:r>
        <w:rPr>
          <w:szCs w:val="28"/>
          <w:lang w:eastAsia="ru-RU"/>
        </w:rPr>
        <w:t xml:space="preserve"> о спортивных </w:t>
      </w:r>
      <w:r>
        <w:rPr>
          <w:szCs w:val="28"/>
          <w:lang w:eastAsia="ru-RU"/>
        </w:rPr>
        <w:t xml:space="preserve">судьях, </w:t>
      </w:r>
      <w:r>
        <w:rPr>
          <w:szCs w:val="28"/>
          <w:lang w:eastAsia="ru-RU"/>
        </w:rPr>
        <w:t xml:space="preserve">утвержденным приказом Министерства спорта Российской Федерации от 28.02.2017 № 134, </w:t>
      </w:r>
      <w:r>
        <w:rPr>
          <w:szCs w:val="28"/>
          <w:lang w:eastAsia="ru-RU"/>
        </w:rPr>
        <w:t xml:space="preserve">органом местного самоуправления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принято решение об отказе в приеме и регистрации документов по следующим основаниям: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tbl>
      <w:tblPr>
        <w:tblW w:w="0" w:type="auto"/>
        <w:jc w:val="center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551"/>
        <w:gridCol w:w="3514"/>
        <w:gridCol w:w="3004"/>
      </w:tblGrid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№</w:t>
            </w:r>
            <w:r>
              <w:rPr>
                <w:sz w:val="20"/>
                <w:szCs w:val="20"/>
                <w:lang w:eastAsia="ru-RU"/>
              </w:rPr>
              <w:t xml:space="preserve"> пункта административного регламента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1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Разъяснение причин отказа в предоставлении услуги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1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Дополнительная информация: ___________________________________.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Вы вправе повторно обратиться в уполномоченный орган с заявлением о предоставлении услуги после устранения указанных нарушений.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spacing w:before="200"/>
        <w:rPr>
          <w:szCs w:val="28"/>
          <w:lang w:eastAsia="ru-RU"/>
        </w:rPr>
      </w:pPr>
      <w:r>
        <w:rPr>
          <w:szCs w:val="28"/>
          <w:lang w:eastAsia="ru-RU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spacing w:before="200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398"/>
        <w:gridCol w:w="704"/>
        <w:gridCol w:w="3969"/>
      </w:tblGrid>
      <w:tr>
        <w:tblPrEx/>
        <w:trPr/>
        <w:tc>
          <w:tcPr>
            <w:tcBorders>
              <w:bottom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об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электронной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подписи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Должность и ФИО сотрудника, принявшего решение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решения о присвоении квалификационной категории спортивного судьи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Наименование органа местного самоуправления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Кому:</w:t>
      </w:r>
      <w:r>
        <w:rPr>
          <w:rFonts w:ascii="Times New Roman" w:hAnsi="Times New Roman" w:cs="Times New Roman"/>
        </w:rPr>
        <w:t xml:space="preserve">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квалификационной категории спортивного судьи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____________________</w:t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  <w:t xml:space="preserve">№ ____________________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Рассмотрев Ваше заявление от ________________ № ______________________ и прилагаемые к нему документы, органом местного самоуправления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принято решение о присвоении квалификационной категории спортивного судьи в порядке, установленном положением о спортивных судьях, утвержденным приказом Министерства спорта Российской Федерации от 28.02.2017 № 134: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908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 кандидата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рождения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Квалификационная категория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и дата приказа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</w:tbl>
    <w:p>
      <w:pPr>
        <w:pStyle w:val="932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Будут внесены сведения в действующую книжку спортивного судьи.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Для этого Вам необходимо обратиться в _______________________________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наименование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информация: ________________________________________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00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jc w:val="center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398"/>
        <w:gridCol w:w="704"/>
        <w:gridCol w:w="3969"/>
      </w:tblGrid>
      <w:tr>
        <w:tblPrEx/>
        <w:trPr>
          <w:jc w:val="center"/>
        </w:trPr>
        <w:tc>
          <w:tcPr>
            <w:tcBorders>
              <w:bottom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об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электронной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подписи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Должность и ФИО сотрудника, принявшего решение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pStyle w:val="91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 5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spacing w:after="1"/>
      </w:pPr>
      <w:r/>
      <w:r/>
    </w:p>
    <w:p>
      <w:pPr>
        <w:ind w:firstLine="567"/>
        <w:jc w:val="center"/>
      </w:pPr>
      <w:r/>
      <w:r/>
    </w:p>
    <w:p>
      <w:pPr>
        <w:ind w:firstLine="567"/>
        <w:jc w:val="center"/>
      </w:pPr>
      <w:r>
        <w:t xml:space="preserve">ОРГАН МЕСТНОГО САМОУПРАВЛЕНИЯ</w:t>
      </w:r>
      <w:r/>
    </w:p>
    <w:p>
      <w:pPr>
        <w:ind w:firstLine="567"/>
      </w:pPr>
      <w:r/>
      <w:r/>
    </w:p>
    <w:p>
      <w:pPr>
        <w:ind w:firstLine="567"/>
        <w:jc w:val="center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ПОСТАНОВЛЕНИЕ</w:t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567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567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от ____________ № ____________</w:t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567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567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 xml:space="preserve">О присвоении квалификационной категории спортивного судьи</w:t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left="567" w:firstLine="567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b/>
        </w:rPr>
        <w:t xml:space="preserve">(квалификационных категорий спортивных судей)</w:t>
      </w:r>
      <w:r>
        <w:rPr>
          <w:rFonts w:eastAsia="Times New Roman"/>
          <w:b/>
          <w:bCs/>
          <w:szCs w:val="28"/>
          <w:lang w:eastAsia="ru-RU"/>
        </w:rPr>
      </w:r>
      <w:r>
        <w:rPr>
          <w:rFonts w:eastAsia="Times New Roman"/>
          <w:b/>
          <w:bCs/>
          <w:szCs w:val="28"/>
          <w:lang w:eastAsia="ru-RU"/>
        </w:rPr>
      </w:r>
    </w:p>
    <w:p>
      <w:pPr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  <w:r>
        <w:rPr>
          <w:rFonts w:eastAsia="Times New Roman"/>
          <w:szCs w:val="28"/>
          <w:lang w:eastAsia="ru-RU"/>
        </w:rPr>
      </w:r>
      <w:r>
        <w:rPr>
          <w:rFonts w:eastAsia="Times New Roman"/>
          <w:szCs w:val="28"/>
          <w:lang w:eastAsia="ru-RU"/>
        </w:rPr>
      </w:r>
    </w:p>
    <w:p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 соответствии с </w:t>
      </w:r>
      <w:r>
        <w:rPr>
          <w:color w:val="000000" w:themeColor="text1"/>
          <w:lang w:eastAsia="ru-RU"/>
        </w:rPr>
        <w:t xml:space="preserve">Положением</w:t>
      </w:r>
      <w:r>
        <w:rPr>
          <w:lang w:eastAsia="ru-RU"/>
        </w:rPr>
        <w:t xml:space="preserve"> о спортивных судьях, утвержденным приказом Министерства спорта Российской Федерац</w:t>
      </w:r>
      <w:r>
        <w:rPr>
          <w:lang w:eastAsia="ru-RU"/>
        </w:rPr>
        <w:t xml:space="preserve">ии от «__»</w:t>
      </w:r>
      <w:r>
        <w:rPr>
          <w:lang w:eastAsia="ru-RU"/>
        </w:rPr>
        <w:t xml:space="preserve"> ___________ 20__ г. № ___, квалификационными требованиями к спортивным судьям по виду спорта «______», утвержденными приказом Министерства спорта Российской Федерации от «__» ___ _______ 202_ г. № ___ постановляет:</w:t>
      </w:r>
      <w:r>
        <w:rPr>
          <w:lang w:eastAsia="ru-RU"/>
        </w:rPr>
      </w:r>
      <w:r>
        <w:rPr>
          <w:lang w:eastAsia="ru-RU"/>
        </w:rPr>
      </w:r>
    </w:p>
    <w:p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Присвоить квалификационную категорию спортивного судьи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«</w:t>
      </w:r>
      <w:r>
        <w:rPr>
          <w:lang w:eastAsia="ru-RU"/>
        </w:rPr>
        <w:t xml:space="preserve">_________________________________________</w:t>
      </w:r>
      <w:r>
        <w:rPr>
          <w:lang w:eastAsia="ru-RU"/>
        </w:rPr>
        <w:t xml:space="preserve">____________________________»</w:t>
      </w:r>
      <w:r>
        <w:rPr>
          <w:lang w:eastAsia="ru-RU"/>
        </w:rPr>
        <w:t xml:space="preserve">: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1. ____________</w:t>
      </w:r>
      <w:r>
        <w:rPr>
          <w:lang w:eastAsia="ru-RU"/>
        </w:rPr>
        <w:t xml:space="preserve">______________     ____________________________________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</w:t>
      </w:r>
      <w:r>
        <w:rPr>
          <w:sz w:val="20"/>
          <w:szCs w:val="20"/>
          <w:lang w:eastAsia="ru-RU"/>
        </w:rPr>
        <w:t xml:space="preserve">(Фамилия, имя, отчес</w:t>
      </w:r>
      <w:r>
        <w:rPr>
          <w:sz w:val="20"/>
          <w:szCs w:val="20"/>
          <w:lang w:eastAsia="ru-RU"/>
        </w:rPr>
        <w:t xml:space="preserve">тво)                        </w:t>
      </w:r>
      <w:r>
        <w:rPr>
          <w:sz w:val="20"/>
          <w:szCs w:val="20"/>
          <w:lang w:eastAsia="ru-RU"/>
        </w:rPr>
        <w:t xml:space="preserve">                               </w:t>
      </w:r>
      <w:r>
        <w:rPr>
          <w:sz w:val="20"/>
          <w:szCs w:val="20"/>
          <w:lang w:eastAsia="ru-RU"/>
        </w:rPr>
        <w:t xml:space="preserve">               </w:t>
      </w:r>
      <w:r>
        <w:rPr>
          <w:sz w:val="20"/>
          <w:szCs w:val="20"/>
          <w:lang w:eastAsia="ru-RU"/>
        </w:rPr>
        <w:t xml:space="preserve">вид спорта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color w:val="000000" w:themeColor="text1"/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</w:t>
      </w:r>
      <w:r>
        <w:rPr>
          <w:sz w:val="20"/>
          <w:szCs w:val="20"/>
          <w:lang w:eastAsia="ru-RU"/>
        </w:rPr>
        <w:t xml:space="preserve">(спортивная дисциплина)</w:t>
      </w:r>
      <w:r>
        <w:rPr>
          <w:color w:val="000000" w:themeColor="text1"/>
          <w:sz w:val="20"/>
          <w:szCs w:val="20"/>
          <w:lang w:eastAsia="ru-RU"/>
        </w:rPr>
      </w:r>
      <w:r>
        <w:rPr>
          <w:color w:val="000000" w:themeColor="text1"/>
          <w:sz w:val="20"/>
          <w:szCs w:val="20"/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2. __________________________  ______________  ____________________________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</w:t>
      </w:r>
      <w:r>
        <w:rPr>
          <w:sz w:val="20"/>
          <w:szCs w:val="20"/>
          <w:lang w:eastAsia="ru-RU"/>
        </w:rPr>
        <w:t xml:space="preserve">                 </w:t>
      </w:r>
      <w:r>
        <w:rPr>
          <w:sz w:val="20"/>
          <w:szCs w:val="20"/>
          <w:lang w:eastAsia="ru-RU"/>
        </w:rPr>
        <w:t xml:space="preserve"> (Фамилия, имя, отчество) </w:t>
      </w:r>
      <w:r>
        <w:rPr>
          <w:sz w:val="20"/>
          <w:szCs w:val="20"/>
          <w:lang w:eastAsia="ru-RU"/>
        </w:rPr>
        <w:t xml:space="preserve">                   </w:t>
      </w:r>
      <w:r>
        <w:rPr>
          <w:sz w:val="20"/>
          <w:szCs w:val="20"/>
          <w:lang w:eastAsia="ru-RU"/>
        </w:rPr>
        <w:t xml:space="preserve">  (муниципальное        </w:t>
      </w:r>
      <w:r>
        <w:rPr>
          <w:sz w:val="20"/>
          <w:szCs w:val="20"/>
          <w:lang w:eastAsia="ru-RU"/>
        </w:rPr>
        <w:t xml:space="preserve">                             </w:t>
      </w:r>
      <w:r>
        <w:rPr>
          <w:sz w:val="20"/>
          <w:szCs w:val="20"/>
          <w:lang w:eastAsia="ru-RU"/>
        </w:rPr>
        <w:t xml:space="preserve">   вид спорта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</w:t>
      </w:r>
      <w:r>
        <w:rPr>
          <w:sz w:val="20"/>
          <w:szCs w:val="20"/>
          <w:lang w:eastAsia="ru-RU"/>
        </w:rPr>
        <w:t xml:space="preserve">                                         </w:t>
      </w:r>
      <w:r>
        <w:rPr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               </w:t>
      </w:r>
      <w:r>
        <w:rPr>
          <w:sz w:val="20"/>
          <w:szCs w:val="20"/>
          <w:lang w:eastAsia="ru-RU"/>
        </w:rPr>
        <w:t xml:space="preserve">    образование) </w:t>
      </w:r>
      <w:r>
        <w:rPr>
          <w:sz w:val="20"/>
          <w:szCs w:val="20"/>
          <w:lang w:eastAsia="ru-RU"/>
        </w:rPr>
        <w:t xml:space="preserve">                             </w:t>
      </w:r>
      <w:r>
        <w:rPr>
          <w:sz w:val="20"/>
          <w:szCs w:val="20"/>
          <w:lang w:eastAsia="ru-RU"/>
        </w:rPr>
        <w:t xml:space="preserve">  </w:t>
      </w:r>
      <w:r>
        <w:rPr>
          <w:sz w:val="20"/>
          <w:szCs w:val="20"/>
          <w:lang w:eastAsia="ru-RU"/>
        </w:rPr>
        <w:t xml:space="preserve">(спортивная дисциплина)</w:t>
      </w:r>
      <w:r>
        <w:rPr>
          <w:rStyle w:val="926"/>
          <w:sz w:val="20"/>
          <w:szCs w:val="20"/>
          <w:lang w:eastAsia="ru-RU"/>
        </w:rPr>
        <w:footnoteReference w:id="5"/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Руководитель </w:t>
      </w:r>
      <w:r>
        <w:rPr>
          <w:lang w:eastAsia="ru-RU"/>
        </w:rPr>
        <w:t xml:space="preserve">органа 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местного самоуправления</w:t>
      </w:r>
      <w:r>
        <w:rPr>
          <w:lang w:eastAsia="ru-RU"/>
        </w:rPr>
        <w:t xml:space="preserve">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 xml:space="preserve"> И.О. Фамилия</w:t>
      </w:r>
      <w:r>
        <w:rPr>
          <w:lang w:eastAsia="ru-RU"/>
        </w:rPr>
      </w:r>
      <w:r>
        <w:rPr>
          <w:lang w:eastAsia="ru-RU"/>
        </w:rPr>
      </w:r>
    </w:p>
    <w:p>
      <w:pPr>
        <w:ind w:firstLine="567"/>
        <w:jc w:val="both"/>
        <w:rPr>
          <w:rFonts w:eastAsia="Times New Roman"/>
          <w:b/>
          <w:sz w:val="20"/>
          <w:szCs w:val="20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</w:r>
      <w:r>
        <w:rPr>
          <w:rFonts w:eastAsia="Times New Roman"/>
          <w:b/>
          <w:sz w:val="20"/>
          <w:szCs w:val="20"/>
          <w:lang w:eastAsia="ru-RU"/>
        </w:rPr>
      </w:r>
      <w:r>
        <w:rPr>
          <w:rFonts w:eastAsia="Times New Roman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spacing w:before="200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center"/>
        <w:spacing w:before="200"/>
        <w:rPr>
          <w:rFonts w:ascii="Arial" w:hAnsi="Arial" w:eastAsia="Times New Roman" w:cs="Arial"/>
          <w:b/>
          <w:sz w:val="20"/>
          <w:szCs w:val="20"/>
          <w:lang w:eastAsia="ru-RU"/>
        </w:rPr>
        <w:sectPr>
          <w:footnotePr/>
          <w:endnotePr/>
          <w:type w:val="nextPage"/>
          <w:pgSz w:w="11906" w:h="16838" w:orient="portrait"/>
          <w:pgMar w:top="851" w:right="567" w:bottom="567" w:left="1134" w:header="709" w:footer="709" w:gutter="0"/>
          <w:cols w:num="1" w:sep="0" w:space="708" w:equalWidth="1"/>
          <w:docGrid w:linePitch="360"/>
        </w:sect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 6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2036" w:firstLine="0"/>
        <w:jc w:val="both"/>
        <w:rPr>
          <w:rFonts w:ascii="Arial" w:hAnsi="Arial" w:eastAsia="Times New Roman" w:cs="Arial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к Административному регламенту</w:t>
      </w:r>
      <w:r>
        <w:rPr>
          <w:rFonts w:ascii="Arial" w:hAnsi="Arial" w:eastAsia="Times New Roman" w:cs="Arial"/>
          <w:sz w:val="20"/>
          <w:szCs w:val="20"/>
          <w:lang w:eastAsia="ru-RU"/>
        </w:rPr>
      </w:r>
      <w:r>
        <w:rPr>
          <w:rFonts w:ascii="Arial" w:hAnsi="Arial" w:eastAsia="Times New Roman" w:cs="Arial"/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Представление к присвоению квалификационной категории спортивного судьи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(указывается квалификационная категория спортивного судьи)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632"/>
        <w:gridCol w:w="451"/>
        <w:gridCol w:w="634"/>
        <w:gridCol w:w="643"/>
        <w:gridCol w:w="624"/>
        <w:gridCol w:w="1757"/>
        <w:gridCol w:w="854"/>
        <w:gridCol w:w="380"/>
        <w:gridCol w:w="414"/>
        <w:gridCol w:w="794"/>
        <w:gridCol w:w="1166"/>
        <w:gridCol w:w="1928"/>
        <w:gridCol w:w="1396"/>
        <w:gridCol w:w="360"/>
        <w:gridCol w:w="670"/>
        <w:gridCol w:w="964"/>
      </w:tblGrid>
      <w:tr>
        <w:tblPrEx/>
        <w:trPr>
          <w:jc w:val="center"/>
        </w:trPr>
        <w:tc>
          <w:tcPr>
            <w:gridSpan w:val="2"/>
            <w:tcW w:w="2083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поступления представления и документов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фото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действующей квалификационной категории спортивного судьи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проведения официального спортивного соревнования (с </w:t>
            </w:r>
            <w:r>
              <w:rPr>
                <w:rFonts w:ascii="Times New Roman" w:hAnsi="Times New Roman" w:cs="Times New Roman"/>
              </w:rPr>
              <w:t xml:space="preserve">дд</w:t>
            </w:r>
            <w:r>
              <w:rPr>
                <w:rFonts w:ascii="Times New Roman" w:hAnsi="Times New Roman" w:cs="Times New Roman"/>
              </w:rPr>
              <w:t xml:space="preserve">/мм/</w:t>
            </w:r>
            <w:r>
              <w:rPr>
                <w:rFonts w:ascii="Times New Roman" w:hAnsi="Times New Roman" w:cs="Times New Roman"/>
              </w:rPr>
              <w:t xml:space="preserve">гг</w:t>
            </w:r>
            <w:r>
              <w:rPr>
                <w:rFonts w:ascii="Times New Roman" w:hAnsi="Times New Roman" w:cs="Times New Roman"/>
              </w:rPr>
              <w:t xml:space="preserve"> до </w:t>
            </w:r>
            <w:r>
              <w:rPr>
                <w:rFonts w:ascii="Times New Roman" w:hAnsi="Times New Roman" w:cs="Times New Roman"/>
              </w:rPr>
              <w:t xml:space="preserve">дд</w:t>
            </w:r>
            <w:r>
              <w:rPr>
                <w:rFonts w:ascii="Times New Roman" w:hAnsi="Times New Roman" w:cs="Times New Roman"/>
              </w:rPr>
              <w:t xml:space="preserve">/мм/</w:t>
            </w:r>
            <w:r>
              <w:rPr>
                <w:rFonts w:ascii="Times New Roman" w:hAnsi="Times New Roman" w:cs="Times New Roman"/>
              </w:rPr>
              <w:t xml:space="preserve">гг</w:t>
            </w:r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и статус официального спортивного соревнования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должности спортивного судьи и оценка за судейство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x 4 см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присвоения действующей квалификационной категории спортивного судьи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58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рождения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вида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Субъект Российской Федерации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Номер-код вид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Align w:val="center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(учебы), должность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и адрес (место нахождения) организации, осуществляющей учет судейской деятельности спортивного судьи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Спортивное звание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6"/>
            <w:tcW w:w="5741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теоретических занятиях, выполнение тестов по </w:t>
            </w:r>
            <w:r>
              <w:rPr>
                <w:rFonts w:ascii="Times New Roman" w:hAnsi="Times New Roman" w:cs="Times New Roman"/>
              </w:rPr>
              <w:t xml:space="preserve">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2442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5"/>
            <w:tcW w:w="3984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региональной спортивной федерации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6"/>
            <w:tcW w:w="5365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органа исполнительной власти субъекта Российской Федерации в области физической культуры и спорта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5318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общероссийской спортивной федерации (для присвоения квалификационной категории спортивного судьи "спортивный судья всероссийской категории") протокол от "__" __________ 20__ г. N 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none" w:color="000000" w:sz="4" w:space="0"/>
            <w:insideV w:val="none" w:color="000000" w:sz="4" w:space="0"/>
          </w:tblBorders>
        </w:tblPrEx>
        <w:trPr>
          <w:jc w:val="center"/>
        </w:trPr>
        <w:tc>
          <w:tcPr>
            <w:tcBorders>
              <w:left w:val="single" w:color="auto" w:sz="4" w:space="0"/>
              <w:bottom w:val="none" w:color="000000" w:sz="4" w:space="0"/>
            </w:tcBorders>
            <w:tcW w:w="1632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bottom w:val="none" w:color="000000" w:sz="4" w:space="0"/>
              <w:right w:val="single" w:color="auto" w:sz="4" w:space="0"/>
            </w:tcBorders>
            <w:tcW w:w="2352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left w:val="single" w:color="auto" w:sz="4" w:space="0"/>
              <w:bottom w:val="none" w:color="000000" w:sz="4" w:space="0"/>
            </w:tcBorders>
            <w:tcW w:w="299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bottom w:val="none" w:color="000000" w:sz="4" w:space="0"/>
              <w:right w:val="single" w:color="auto" w:sz="4" w:space="0"/>
            </w:tcBorders>
            <w:tcW w:w="237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left w:val="single" w:color="auto" w:sz="4" w:space="0"/>
              <w:bottom w:val="none" w:color="000000" w:sz="4" w:space="0"/>
            </w:tcBorders>
            <w:tcW w:w="33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общероссийской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спортивной федерации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bottom w:val="none" w:color="000000" w:sz="4" w:space="0"/>
              <w:right w:val="single" w:color="auto" w:sz="4" w:space="0"/>
            </w:tcBorders>
            <w:tcW w:w="1994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none" w:color="000000" w:sz="4" w:space="0"/>
            <w:insideV w:val="none" w:color="000000" w:sz="4" w:space="0"/>
          </w:tblBorders>
        </w:tblPrEx>
        <w:trPr>
          <w:jc w:val="center"/>
        </w:trPr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1632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352" w:type="dxa"/>
            <w:vMerge w:val="restart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</w:tcBorders>
            <w:tcW w:w="2991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374" w:type="dxa"/>
            <w:vMerge w:val="restart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3324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199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none" w:color="000000" w:sz="4" w:space="0"/>
            <w:insideV w:val="none" w:color="000000" w:sz="4" w:space="0"/>
          </w:tblBorders>
        </w:tblPrEx>
        <w:trPr>
          <w:jc w:val="center"/>
        </w:trPr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1632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</w:tcBorders>
            <w:tcW w:w="2991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37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Должностное лицо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bottom w:val="none" w:color="000000" w:sz="4" w:space="0"/>
            </w:tcBorders>
            <w:tcW w:w="2426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none" w:color="000000" w:sz="4" w:space="0"/>
          </w:tblBorders>
        </w:tblPrEx>
        <w:trPr>
          <w:jc w:val="center"/>
        </w:trPr>
        <w:tc>
          <w:tcPr>
            <w:gridSpan w:val="5"/>
            <w:tcBorders>
              <w:top w:val="none" w:color="000000" w:sz="4" w:space="0"/>
            </w:tcBorders>
            <w:tcW w:w="398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печати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991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237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печати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Borders>
              <w:top w:val="none" w:color="000000" w:sz="4" w:space="0"/>
            </w:tcBorders>
            <w:tcW w:w="5318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печати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 7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1328" w:firstLine="708"/>
        <w:jc w:val="both"/>
        <w:rPr>
          <w:rFonts w:ascii="Arial" w:hAnsi="Arial" w:eastAsia="Times New Roman" w:cs="Arial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к Административному регламенту</w:t>
      </w:r>
      <w:r>
        <w:rPr>
          <w:rFonts w:ascii="Arial" w:hAnsi="Arial" w:eastAsia="Times New Roman" w:cs="Arial"/>
          <w:sz w:val="20"/>
          <w:szCs w:val="20"/>
          <w:lang w:eastAsia="ru-RU"/>
        </w:rPr>
      </w:r>
      <w:r>
        <w:rPr>
          <w:rFonts w:ascii="Arial" w:hAnsi="Arial" w:eastAsia="Times New Roman" w:cs="Arial"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sz w:val="20"/>
          <w:szCs w:val="20"/>
          <w:lang w:eastAsia="ru-RU"/>
        </w:rPr>
      </w:pPr>
      <w:r>
        <w:rPr>
          <w:rFonts w:ascii="Arial" w:hAnsi="Arial" w:eastAsia="Times New Roman" w:cs="Arial"/>
          <w:sz w:val="20"/>
          <w:szCs w:val="20"/>
          <w:lang w:eastAsia="ru-RU"/>
        </w:rPr>
      </w:r>
      <w:r>
        <w:rPr>
          <w:rFonts w:ascii="Arial" w:hAnsi="Arial" w:eastAsia="Times New Roman" w:cs="Arial"/>
          <w:sz w:val="20"/>
          <w:szCs w:val="20"/>
          <w:lang w:eastAsia="ru-RU"/>
        </w:rPr>
      </w:r>
      <w:r>
        <w:rPr>
          <w:rFonts w:ascii="Arial" w:hAnsi="Arial" w:eastAsia="Times New Roman" w:cs="Arial"/>
          <w:sz w:val="20"/>
          <w:szCs w:val="20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Карточка учета судейской деятельности спортивного судьи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  <w:outlineLvl w:val="0"/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417"/>
        <w:gridCol w:w="340"/>
        <w:gridCol w:w="1247"/>
        <w:gridCol w:w="1644"/>
        <w:gridCol w:w="352"/>
        <w:gridCol w:w="737"/>
        <w:gridCol w:w="1066"/>
        <w:gridCol w:w="465"/>
        <w:gridCol w:w="1357"/>
        <w:gridCol w:w="340"/>
        <w:gridCol w:w="332"/>
        <w:gridCol w:w="573"/>
        <w:gridCol w:w="792"/>
        <w:gridCol w:w="797"/>
        <w:gridCol w:w="624"/>
        <w:gridCol w:w="1523"/>
      </w:tblGrid>
      <w:tr>
        <w:tblPrEx/>
        <w:trPr/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КАРТОЧКА УЧЕТА СУДЕЙСКОЙ ДЕЯТЕЛЬНОСТИ СПОРТИВНОГО СУДЬИ</w:t>
            </w: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вида спорта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0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3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Номер-код вида спорта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0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Фамилия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Имя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Отчество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(при наличии)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3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 рождения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Фото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3 x 4 см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число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месяц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год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Субъект Российской Федерации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Муниципальное образование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Спортивное звание в данном виде спорта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(при наличии)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3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 начала судейской деятельности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число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месяц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год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Образование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6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работы (учебы), должность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2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Контактные телефоны, адрес электронной почты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2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0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Организация, осуществляющая учет судейской деятельности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80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Адрес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(место нахождения)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2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Телефон, адрес электронной почты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квалификационной категории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Присвоена/подтверждена/лишена/восстановлена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Реквизиты документа о присвоении/подтверждении/лишении/восстановлении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организации, принявшей решение о присвоении/подтверждении/лишении/восстановлении квалификационной категории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Фамилия и инициалы должностного лица, подписавшего документ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Печать организации, подпись, фамилия и инициалы лица, ответственного за оформление карточки учета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Номер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center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ТЕОРЕТИЧЕСКАЯ ПОДГОТОВКА, ВЫПОЛНЕНИЕ ТЕСТОВ ПО ФИЗИЧЕСКОЙ</w:t>
      </w:r>
      <w:r>
        <w:rPr>
          <w:b/>
          <w:sz w:val="20"/>
          <w:szCs w:val="20"/>
          <w:lang w:eastAsia="ru-RU"/>
        </w:rPr>
      </w:r>
      <w:r>
        <w:rPr>
          <w:b/>
          <w:sz w:val="20"/>
          <w:szCs w:val="20"/>
          <w:lang w:eastAsia="ru-RU"/>
        </w:rPr>
      </w:r>
    </w:p>
    <w:p>
      <w:pPr>
        <w:ind w:firstLine="0"/>
        <w:jc w:val="center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ПОДГОТОВКЕ, СДАЧА КВАЛИФИКАЦИОННОГО ЗАЧЕТА (ЭКЗАМЕНА)</w:t>
      </w:r>
      <w:r>
        <w:rPr>
          <w:b/>
          <w:sz w:val="20"/>
          <w:szCs w:val="20"/>
          <w:lang w:eastAsia="ru-RU"/>
        </w:rPr>
      </w:r>
      <w:r>
        <w:rPr>
          <w:b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"/>
        <w:gridCol w:w="964"/>
        <w:gridCol w:w="680"/>
        <w:gridCol w:w="907"/>
        <w:gridCol w:w="964"/>
        <w:gridCol w:w="907"/>
        <w:gridCol w:w="794"/>
        <w:gridCol w:w="680"/>
        <w:gridCol w:w="907"/>
        <w:gridCol w:w="964"/>
        <w:gridCol w:w="1984"/>
        <w:gridCol w:w="680"/>
        <w:gridCol w:w="2268"/>
      </w:tblGrid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Участие в теоретической подготовке в качестве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1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Сдача квалификационного зачета (экзамена)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Выполнение тестов по физической подготовке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Проводящая организация, дата внесения записи, подпись, фамилия и инициалы лица, ответственного за оформление карточки учета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Лектора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1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Участника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(адрес)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Оценка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(адрес)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№</w:t>
            </w:r>
            <w:r>
              <w:rPr>
                <w:sz w:val="20"/>
                <w:szCs w:val="20"/>
                <w:lang w:eastAsia="ru-RU"/>
              </w:rPr>
              <w:t xml:space="preserve"> протокола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Оценка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(адрес)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Должность спортивного судьи, наименование теста, результат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Оценка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center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ПРАКТИКА СУДЕЙСТВА ОФИЦИАЛЬНЫХ СПОРТИВНЫХ СОРЕВНОВАНИЙ</w:t>
      </w:r>
      <w:r>
        <w:rPr>
          <w:b/>
          <w:sz w:val="20"/>
          <w:szCs w:val="20"/>
          <w:lang w:eastAsia="ru-RU"/>
        </w:rPr>
      </w:r>
      <w:r>
        <w:rPr>
          <w:b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474"/>
        <w:gridCol w:w="1701"/>
        <w:gridCol w:w="2268"/>
        <w:gridCol w:w="3231"/>
        <w:gridCol w:w="1021"/>
        <w:gridCol w:w="3912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(адрес)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должности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и статус официальных спортивных соревнований, вид программы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Оценка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 внесения записи, подпись, фамилия и инициалы лица, ответственного за оформление карточки учета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sectPr>
      <w:footnotePr/>
      <w:endnotePr/>
      <w:type w:val="nextPage"/>
      <w:pgSz w:w="16838" w:h="11906" w:orient="landscape"/>
      <w:pgMar w:top="426" w:right="567" w:bottom="1134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24"/>
        <w:jc w:val="both"/>
      </w:pPr>
      <w:r>
        <w:rPr>
          <w:rStyle w:val="926"/>
        </w:rPr>
        <w:footnoteRef/>
      </w:r>
      <w:r>
        <w:t xml:space="preserve"> При обращении региональной спортивной федерации, явл</w:t>
      </w:r>
      <w:r>
        <w:t xml:space="preserve">яющейся структурным подразделением общероссийской спортивной федерации, укажите полное наименование региональной спортивной федерации, которая является подразделением общероссийской спортивной федерации, и наименование общероссийской спортивной федерации  </w:t>
      </w:r>
      <w:r/>
    </w:p>
  </w:footnote>
  <w:footnote w:id="3">
    <w:p>
      <w:pPr>
        <w:pStyle w:val="924"/>
      </w:pPr>
      <w:r>
        <w:rPr>
          <w:rStyle w:val="926"/>
        </w:rPr>
        <w:footnoteRef/>
      </w:r>
      <w:r>
        <w:t xml:space="preserve"> Спортивный судья второй категории, Спортивный судья третьей категории  </w:t>
      </w:r>
      <w:r/>
    </w:p>
  </w:footnote>
  <w:footnote w:id="4">
    <w:p>
      <w:pPr>
        <w:pStyle w:val="924"/>
      </w:pPr>
      <w:r>
        <w:rPr>
          <w:rStyle w:val="926"/>
        </w:rPr>
        <w:footnoteRef/>
      </w:r>
      <w:r>
        <w:t xml:space="preserve"> Укажите категорию или звание кандидата на момент подачи заявления</w:t>
      </w:r>
      <w:r/>
    </w:p>
  </w:footnote>
  <w:footnote w:id="5">
    <w:p>
      <w:pPr>
        <w:pStyle w:val="924"/>
      </w:pPr>
      <w:r>
        <w:rPr>
          <w:rStyle w:val="926"/>
        </w:rPr>
        <w:footnoteRef/>
      </w:r>
      <w:r>
        <w:t xml:space="preserve"> </w:t>
      </w:r>
      <w:r>
        <w:rPr>
          <w:sz w:val="18"/>
          <w:szCs w:val="18"/>
        </w:rPr>
        <w:t xml:space="preserve">указывается в случае, если международной спортивной федерацией установлены ограничения на судейство спортивных соревнований спортивными судьями, имеющими подготовку по судейству только в спортивной дисциплине соответствующего вида спорта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179" w:hanging="825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2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14"/>
  </w:num>
  <w:num w:numId="10">
    <w:abstractNumId w:val="4"/>
  </w:num>
  <w:num w:numId="11">
    <w:abstractNumId w:val="15"/>
  </w:num>
  <w:num w:numId="12">
    <w:abstractNumId w:val="1"/>
  </w:num>
  <w:num w:numId="13">
    <w:abstractNumId w:val="3"/>
  </w:num>
  <w:num w:numId="14">
    <w:abstractNumId w:val="13"/>
  </w:num>
  <w:num w:numId="15">
    <w:abstractNumId w:val="11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>
    <w:name w:val="Heading 1"/>
    <w:basedOn w:val="900"/>
    <w:next w:val="900"/>
    <w:link w:val="7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1">
    <w:name w:val="Heading 1 Char"/>
    <w:basedOn w:val="902"/>
    <w:link w:val="730"/>
    <w:uiPriority w:val="9"/>
    <w:rPr>
      <w:rFonts w:ascii="Arial" w:hAnsi="Arial" w:eastAsia="Arial" w:cs="Arial"/>
      <w:sz w:val="40"/>
      <w:szCs w:val="40"/>
    </w:rPr>
  </w:style>
  <w:style w:type="paragraph" w:styleId="732">
    <w:name w:val="Heading 2"/>
    <w:basedOn w:val="900"/>
    <w:next w:val="900"/>
    <w:link w:val="7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3">
    <w:name w:val="Heading 2 Char"/>
    <w:basedOn w:val="902"/>
    <w:link w:val="732"/>
    <w:uiPriority w:val="9"/>
    <w:rPr>
      <w:rFonts w:ascii="Arial" w:hAnsi="Arial" w:eastAsia="Arial" w:cs="Arial"/>
      <w:sz w:val="34"/>
    </w:rPr>
  </w:style>
  <w:style w:type="paragraph" w:styleId="734">
    <w:name w:val="Heading 3"/>
    <w:basedOn w:val="900"/>
    <w:next w:val="900"/>
    <w:link w:val="73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5">
    <w:name w:val="Heading 3 Char"/>
    <w:basedOn w:val="902"/>
    <w:link w:val="734"/>
    <w:uiPriority w:val="9"/>
    <w:rPr>
      <w:rFonts w:ascii="Arial" w:hAnsi="Arial" w:eastAsia="Arial" w:cs="Arial"/>
      <w:sz w:val="30"/>
      <w:szCs w:val="30"/>
    </w:rPr>
  </w:style>
  <w:style w:type="character" w:styleId="736">
    <w:name w:val="Heading 4 Char"/>
    <w:basedOn w:val="902"/>
    <w:link w:val="901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0"/>
    <w:next w:val="900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basedOn w:val="902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0"/>
    <w:next w:val="900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basedOn w:val="902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0"/>
    <w:next w:val="900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basedOn w:val="902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0"/>
    <w:next w:val="900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basedOn w:val="902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0"/>
    <w:next w:val="900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basedOn w:val="902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No Spacing"/>
    <w:uiPriority w:val="1"/>
    <w:qFormat/>
    <w:pPr>
      <w:spacing w:before="0" w:after="0" w:line="240" w:lineRule="auto"/>
    </w:pPr>
  </w:style>
  <w:style w:type="paragraph" w:styleId="748">
    <w:name w:val="Title"/>
    <w:basedOn w:val="900"/>
    <w:next w:val="900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>
    <w:name w:val="Title Char"/>
    <w:basedOn w:val="902"/>
    <w:link w:val="748"/>
    <w:uiPriority w:val="10"/>
    <w:rPr>
      <w:sz w:val="48"/>
      <w:szCs w:val="48"/>
    </w:rPr>
  </w:style>
  <w:style w:type="paragraph" w:styleId="750">
    <w:name w:val="Subtitle"/>
    <w:basedOn w:val="900"/>
    <w:next w:val="900"/>
    <w:link w:val="751"/>
    <w:uiPriority w:val="11"/>
    <w:qFormat/>
    <w:pPr>
      <w:spacing w:before="200" w:after="200"/>
    </w:pPr>
    <w:rPr>
      <w:sz w:val="24"/>
      <w:szCs w:val="24"/>
    </w:rPr>
  </w:style>
  <w:style w:type="character" w:styleId="751">
    <w:name w:val="Subtitle Char"/>
    <w:basedOn w:val="902"/>
    <w:link w:val="750"/>
    <w:uiPriority w:val="11"/>
    <w:rPr>
      <w:sz w:val="24"/>
      <w:szCs w:val="24"/>
    </w:rPr>
  </w:style>
  <w:style w:type="paragraph" w:styleId="752">
    <w:name w:val="Quote"/>
    <w:basedOn w:val="900"/>
    <w:next w:val="900"/>
    <w:link w:val="753"/>
    <w:uiPriority w:val="29"/>
    <w:qFormat/>
    <w:pPr>
      <w:ind w:left="720" w:right="720"/>
    </w:pPr>
    <w:rPr>
      <w:i/>
    </w:rPr>
  </w:style>
  <w:style w:type="character" w:styleId="753">
    <w:name w:val="Quote Char"/>
    <w:link w:val="752"/>
    <w:uiPriority w:val="29"/>
    <w:rPr>
      <w:i/>
    </w:rPr>
  </w:style>
  <w:style w:type="paragraph" w:styleId="754">
    <w:name w:val="Intense Quote"/>
    <w:basedOn w:val="900"/>
    <w:next w:val="900"/>
    <w:link w:val="7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>
    <w:name w:val="Intense Quote Char"/>
    <w:link w:val="754"/>
    <w:uiPriority w:val="30"/>
    <w:rPr>
      <w:i/>
    </w:rPr>
  </w:style>
  <w:style w:type="character" w:styleId="756">
    <w:name w:val="Header Char"/>
    <w:basedOn w:val="902"/>
    <w:link w:val="927"/>
    <w:uiPriority w:val="99"/>
  </w:style>
  <w:style w:type="character" w:styleId="757">
    <w:name w:val="Footer Char"/>
    <w:basedOn w:val="902"/>
    <w:link w:val="929"/>
    <w:uiPriority w:val="99"/>
  </w:style>
  <w:style w:type="paragraph" w:styleId="758">
    <w:name w:val="Caption"/>
    <w:basedOn w:val="900"/>
    <w:next w:val="900"/>
    <w:link w:val="7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9">
    <w:name w:val="Caption Char"/>
    <w:basedOn w:val="902"/>
    <w:link w:val="758"/>
    <w:uiPriority w:val="35"/>
    <w:rPr>
      <w:b/>
      <w:bCs/>
      <w:color w:val="4f81bd" w:themeColor="accent1"/>
      <w:sz w:val="18"/>
      <w:szCs w:val="18"/>
    </w:rPr>
  </w:style>
  <w:style w:type="table" w:styleId="760">
    <w:name w:val="Table Grid Light"/>
    <w:basedOn w:val="9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Plain Table 1"/>
    <w:basedOn w:val="9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2"/>
    <w:basedOn w:val="90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>
    <w:name w:val="Plain Table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Plain Table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>
    <w:name w:val="Grid Table 1 Light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4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8">
    <w:name w:val="Grid Table 4 - Accent 1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9">
    <w:name w:val="Grid Table 4 - Accent 2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Grid Table 4 - Accent 3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1">
    <w:name w:val="Grid Table 4 - Accent 4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Grid Table 4 - Accent 5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3">
    <w:name w:val="Grid Table 4 - Accent 6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4">
    <w:name w:val="Grid Table 5 Dark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8">
    <w:name w:val="Grid Table 5 Dark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1">
    <w:name w:val="Grid Table 6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2">
    <w:name w:val="Grid Table 6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3">
    <w:name w:val="Grid Table 6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4">
    <w:name w:val="Grid Table 6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5">
    <w:name w:val="Grid Table 6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6">
    <w:name w:val="Grid Table 6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6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7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3">
    <w:name w:val="List Table 2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4">
    <w:name w:val="List Table 2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5">
    <w:name w:val="List Table 2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6">
    <w:name w:val="List Table 2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7">
    <w:name w:val="List Table 2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8">
    <w:name w:val="List Table 2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9">
    <w:name w:val="List Table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5 Dark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6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1">
    <w:name w:val="List Table 6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2">
    <w:name w:val="List Table 6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3">
    <w:name w:val="List Table 6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4">
    <w:name w:val="List Table 6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5">
    <w:name w:val="List Table 6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6">
    <w:name w:val="List Table 6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7">
    <w:name w:val="List Table 7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8">
    <w:name w:val="List Table 7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9">
    <w:name w:val="List Table 7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0">
    <w:name w:val="List Table 7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1">
    <w:name w:val="List Table 7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2">
    <w:name w:val="List Table 7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3">
    <w:name w:val="List Table 7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4">
    <w:name w:val="Lined - Accent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Lined - Accent 1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Lined - Accent 2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Lined - Accent 3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Lined - Accent 4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Lined - Accent 5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Lined - Accent 6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 &amp; Lined - Accent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Bordered &amp; Lined - Accent 1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Bordered &amp; Lined - Accent 2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Bordered &amp; Lined - Accent 3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Bordered &amp; Lined - Accent 4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Bordered &amp; Lined - Accent 5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Bordered &amp; Lined - Accent 6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9">
    <w:name w:val="Bordered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0">
    <w:name w:val="Bordered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1">
    <w:name w:val="Bordered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2">
    <w:name w:val="Bordered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3">
    <w:name w:val="Bordered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4">
    <w:name w:val="Bordered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5">
    <w:name w:val="Footnote Text Char"/>
    <w:link w:val="924"/>
    <w:uiPriority w:val="99"/>
    <w:rPr>
      <w:sz w:val="18"/>
    </w:rPr>
  </w:style>
  <w:style w:type="paragraph" w:styleId="886">
    <w:name w:val="endnote text"/>
    <w:basedOn w:val="900"/>
    <w:link w:val="887"/>
    <w:uiPriority w:val="99"/>
    <w:semiHidden/>
    <w:unhideWhenUsed/>
    <w:pPr>
      <w:spacing w:after="0" w:line="240" w:lineRule="auto"/>
    </w:pPr>
    <w:rPr>
      <w:sz w:val="20"/>
    </w:rPr>
  </w:style>
  <w:style w:type="character" w:styleId="887">
    <w:name w:val="Endnote Text Char"/>
    <w:link w:val="886"/>
    <w:uiPriority w:val="99"/>
    <w:rPr>
      <w:sz w:val="20"/>
    </w:rPr>
  </w:style>
  <w:style w:type="character" w:styleId="888">
    <w:name w:val="endnote reference"/>
    <w:basedOn w:val="902"/>
    <w:uiPriority w:val="99"/>
    <w:semiHidden/>
    <w:unhideWhenUsed/>
    <w:rPr>
      <w:vertAlign w:val="superscript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qFormat/>
    <w:pPr>
      <w:ind w:firstLine="709"/>
    </w:pPr>
    <w:rPr>
      <w:sz w:val="28"/>
      <w:szCs w:val="22"/>
      <w:lang w:eastAsia="en-US"/>
    </w:rPr>
  </w:style>
  <w:style w:type="paragraph" w:styleId="901">
    <w:name w:val="Heading 4"/>
    <w:basedOn w:val="900"/>
    <w:link w:val="917"/>
    <w:uiPriority w:val="99"/>
    <w:qFormat/>
    <w:pPr>
      <w:ind w:firstLine="0"/>
      <w:spacing w:before="150" w:after="150"/>
      <w:outlineLvl w:val="3"/>
    </w:pPr>
    <w:rPr>
      <w:rFonts w:eastAsia="Times New Roman"/>
      <w:b/>
      <w:bCs/>
      <w:color w:val="333300"/>
      <w:sz w:val="24"/>
      <w:szCs w:val="24"/>
      <w:lang w:eastAsia="ru-RU"/>
    </w:rPr>
  </w:style>
  <w:style w:type="character" w:styleId="902" w:default="1">
    <w:name w:val="Default Paragraph Font"/>
    <w:uiPriority w:val="1"/>
    <w:semiHidden/>
    <w:unhideWhenUsed/>
  </w:style>
  <w:style w:type="table" w:styleId="9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4" w:default="1">
    <w:name w:val="No List"/>
    <w:uiPriority w:val="99"/>
    <w:semiHidden/>
    <w:unhideWhenUsed/>
  </w:style>
  <w:style w:type="character" w:styleId="905">
    <w:name w:val="Hyperlink"/>
    <w:uiPriority w:val="99"/>
    <w:rPr>
      <w:rFonts w:cs="Times New Roman"/>
      <w:color w:val="0000ff"/>
      <w:u w:val="single"/>
    </w:rPr>
  </w:style>
  <w:style w:type="paragraph" w:styleId="906">
    <w:name w:val="Balloon Text"/>
    <w:basedOn w:val="900"/>
    <w:link w:val="907"/>
    <w:uiPriority w:val="99"/>
    <w:semiHidden/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rPr>
      <w:rFonts w:ascii="Tahoma" w:hAnsi="Tahoma" w:cs="Tahoma"/>
      <w:sz w:val="16"/>
      <w:szCs w:val="16"/>
    </w:rPr>
  </w:style>
  <w:style w:type="table" w:styleId="908">
    <w:name w:val="Table Grid"/>
    <w:basedOn w:val="90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09">
    <w:name w:val="FollowedHyperlink"/>
    <w:uiPriority w:val="99"/>
    <w:semiHidden/>
    <w:rPr>
      <w:rFonts w:cs="Times New Roman"/>
      <w:color w:val="800080"/>
      <w:u w:val="single"/>
    </w:rPr>
  </w:style>
  <w:style w:type="character" w:styleId="910">
    <w:name w:val="annotation reference"/>
    <w:uiPriority w:val="99"/>
    <w:semiHidden/>
    <w:rPr>
      <w:rFonts w:cs="Times New Roman"/>
      <w:sz w:val="16"/>
      <w:szCs w:val="16"/>
    </w:rPr>
  </w:style>
  <w:style w:type="paragraph" w:styleId="911">
    <w:name w:val="annotation text"/>
    <w:basedOn w:val="900"/>
    <w:link w:val="912"/>
    <w:uiPriority w:val="99"/>
    <w:semiHidden/>
    <w:rPr>
      <w:sz w:val="20"/>
      <w:szCs w:val="20"/>
    </w:rPr>
  </w:style>
  <w:style w:type="character" w:styleId="912" w:customStyle="1">
    <w:name w:val="Текст примечания Знак"/>
    <w:link w:val="911"/>
    <w:uiPriority w:val="99"/>
    <w:semiHidden/>
    <w:rPr>
      <w:rFonts w:cs="Times New Roman"/>
      <w:sz w:val="20"/>
      <w:szCs w:val="20"/>
    </w:rPr>
  </w:style>
  <w:style w:type="paragraph" w:styleId="913">
    <w:name w:val="annotation subject"/>
    <w:basedOn w:val="911"/>
    <w:next w:val="911"/>
    <w:link w:val="914"/>
    <w:uiPriority w:val="99"/>
    <w:semiHidden/>
    <w:rPr>
      <w:b/>
      <w:bCs/>
    </w:rPr>
  </w:style>
  <w:style w:type="character" w:styleId="914" w:customStyle="1">
    <w:name w:val="Тема примечания Знак"/>
    <w:link w:val="913"/>
    <w:uiPriority w:val="99"/>
    <w:semiHidden/>
    <w:rPr>
      <w:rFonts w:cs="Times New Roman"/>
      <w:b/>
      <w:bCs/>
      <w:sz w:val="20"/>
      <w:szCs w:val="20"/>
    </w:rPr>
  </w:style>
  <w:style w:type="paragraph" w:styleId="915" w:customStyle="1">
    <w:name w:val="ConsPlusNormal"/>
    <w:link w:val="931"/>
    <w:rPr>
      <w:rFonts w:ascii="Arial" w:hAnsi="Arial" w:eastAsia="Times New Roman" w:cs="Arial"/>
    </w:rPr>
  </w:style>
  <w:style w:type="paragraph" w:styleId="916">
    <w:name w:val="Normal (Web)"/>
    <w:basedOn w:val="900"/>
    <w:uiPriority w:val="99"/>
    <w:pPr>
      <w:ind w:firstLine="0"/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  <w:lang w:eastAsia="ru-RU"/>
    </w:rPr>
  </w:style>
  <w:style w:type="character" w:styleId="917" w:customStyle="1">
    <w:name w:val="Заголовок 4 Знак"/>
    <w:link w:val="901"/>
    <w:uiPriority w:val="99"/>
    <w:rPr>
      <w:rFonts w:eastAsia="Times New Roman"/>
      <w:b/>
      <w:bCs/>
      <w:color w:val="333300"/>
      <w:sz w:val="24"/>
      <w:szCs w:val="24"/>
    </w:rPr>
  </w:style>
  <w:style w:type="paragraph" w:styleId="918" w:customStyle="1">
    <w:name w:val="Standard"/>
    <w:pPr>
      <w:ind w:firstLine="709"/>
    </w:pPr>
    <w:rPr>
      <w:sz w:val="28"/>
      <w:szCs w:val="22"/>
      <w:lang w:eastAsia="en-US"/>
    </w:rPr>
  </w:style>
  <w:style w:type="paragraph" w:styleId="919">
    <w:name w:val="List Paragraph"/>
    <w:basedOn w:val="900"/>
    <w:uiPriority w:val="34"/>
    <w:qFormat/>
    <w:pPr>
      <w:contextualSpacing/>
      <w:ind w:left="720"/>
    </w:pPr>
  </w:style>
  <w:style w:type="paragraph" w:styleId="920" w:customStyle="1">
    <w:name w:val="Абзац списка2"/>
    <w:basedOn w:val="900"/>
    <w:link w:val="921"/>
    <w:pPr>
      <w:ind w:left="720" w:firstLine="0"/>
    </w:pPr>
    <w:rPr>
      <w:rFonts w:ascii="Calibri" w:hAnsi="Calibri" w:eastAsia="Times New Roman"/>
      <w:sz w:val="20"/>
      <w:szCs w:val="20"/>
    </w:rPr>
  </w:style>
  <w:style w:type="character" w:styleId="921" w:customStyle="1">
    <w:name w:val="List Paragraph Char"/>
    <w:link w:val="920"/>
    <w:rPr>
      <w:rFonts w:ascii="Calibri" w:hAnsi="Calibri" w:eastAsia="Times New Roman"/>
      <w:lang w:eastAsia="en-US"/>
    </w:rPr>
  </w:style>
  <w:style w:type="paragraph" w:styleId="922" w:customStyle="1">
    <w:name w:val="x_consplusnormal"/>
    <w:basedOn w:val="900"/>
    <w:pPr>
      <w:ind w:firstLine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923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paragraph" w:styleId="924">
    <w:name w:val="footnote text"/>
    <w:basedOn w:val="900"/>
    <w:link w:val="925"/>
    <w:uiPriority w:val="99"/>
    <w:semiHidden/>
    <w:unhideWhenUsed/>
    <w:pPr>
      <w:ind w:firstLine="0"/>
    </w:pPr>
    <w:rPr>
      <w:rFonts w:eastAsia="Times New Roman"/>
      <w:sz w:val="20"/>
      <w:szCs w:val="20"/>
      <w:lang w:eastAsia="ar-SA"/>
    </w:rPr>
  </w:style>
  <w:style w:type="character" w:styleId="925" w:customStyle="1">
    <w:name w:val="Текст сноски Знак"/>
    <w:basedOn w:val="902"/>
    <w:link w:val="924"/>
    <w:uiPriority w:val="99"/>
    <w:semiHidden/>
    <w:rPr>
      <w:rFonts w:eastAsia="Times New Roman"/>
      <w:lang w:eastAsia="ar-SA"/>
    </w:rPr>
  </w:style>
  <w:style w:type="character" w:styleId="926">
    <w:name w:val="footnote reference"/>
    <w:basedOn w:val="902"/>
    <w:uiPriority w:val="99"/>
    <w:semiHidden/>
    <w:unhideWhenUsed/>
    <w:rPr>
      <w:vertAlign w:val="superscript"/>
    </w:rPr>
  </w:style>
  <w:style w:type="paragraph" w:styleId="927">
    <w:name w:val="Header"/>
    <w:basedOn w:val="900"/>
    <w:link w:val="92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8" w:customStyle="1">
    <w:name w:val="Верхний колонтитул Знак"/>
    <w:basedOn w:val="902"/>
    <w:link w:val="927"/>
    <w:uiPriority w:val="99"/>
    <w:rPr>
      <w:sz w:val="28"/>
      <w:szCs w:val="22"/>
      <w:lang w:eastAsia="en-US"/>
    </w:rPr>
  </w:style>
  <w:style w:type="paragraph" w:styleId="929">
    <w:name w:val="Footer"/>
    <w:basedOn w:val="900"/>
    <w:link w:val="93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0" w:customStyle="1">
    <w:name w:val="Нижний колонтитул Знак"/>
    <w:basedOn w:val="902"/>
    <w:link w:val="929"/>
    <w:uiPriority w:val="99"/>
    <w:rPr>
      <w:sz w:val="28"/>
      <w:szCs w:val="22"/>
      <w:lang w:eastAsia="en-US"/>
    </w:rPr>
  </w:style>
  <w:style w:type="character" w:styleId="931" w:customStyle="1">
    <w:name w:val="ConsPlusNormal Знак"/>
    <w:link w:val="915"/>
    <w:rPr>
      <w:rFonts w:ascii="Arial" w:hAnsi="Arial" w:eastAsia="Times New Roman" w:cs="Arial"/>
    </w:rPr>
  </w:style>
  <w:style w:type="paragraph" w:styleId="932" w:customStyle="1">
    <w:name w:val="Default"/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2A967-BA3F-401B-B4E5-FDD6A4735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Алексеевич Фетисов</dc:creator>
  <cp:lastModifiedBy>naa_orlova</cp:lastModifiedBy>
  <cp:revision>11</cp:revision>
  <dcterms:created xsi:type="dcterms:W3CDTF">2023-03-20T14:13:00Z</dcterms:created>
  <dcterms:modified xsi:type="dcterms:W3CDTF">2026-07-06T12:57:17Z</dcterms:modified>
</cp:coreProperties>
</file>